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heme="minorHAnsi" w:hAnsiTheme="minorHAnsi" w:cstheme="minorHAnsi"/>
          <w:sz w:val="20"/>
        </w:rPr>
      </w:pPr>
      <w:r>
        <w:rPr>
          <w:rFonts w:ascii="PMingLiU" w:hAnsi="PMingLiU" w:eastAsia="PMingLiU" w:cs="PMingLiU"/>
        </w:rPr>
        <mc:AlternateContent>
          <mc:Choice Requires="wps">
            <w:drawing>
              <wp:anchor distT="45720" distB="45720" distL="114300" distR="114300" simplePos="0" relativeHeight="251660288" behindDoc="0" locked="0" layoutInCell="1" allowOverlap="1">
                <wp:simplePos x="0" y="0"/>
                <wp:positionH relativeFrom="column">
                  <wp:posOffset>4391025</wp:posOffset>
                </wp:positionH>
                <wp:positionV relativeFrom="paragraph">
                  <wp:posOffset>119380</wp:posOffset>
                </wp:positionV>
                <wp:extent cx="1042670" cy="238125"/>
                <wp:effectExtent l="0" t="3810" r="0" b="0"/>
                <wp:wrapSquare wrapText="bothSides"/>
                <wp:docPr id="4"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1042670" cy="238125"/>
                        </a:xfrm>
                        <a:prstGeom prst="rect">
                          <a:avLst/>
                        </a:prstGeom>
                        <a:noFill/>
                        <a:ln>
                          <a:noFill/>
                        </a:ln>
                      </wps:spPr>
                      <wps:txbx>
                        <w:txbxContent>
                          <w:p>
                            <w:pPr>
                              <w:rPr>
                                <w:rFonts w:cstheme="minorHAnsi"/>
                                <w:b/>
                                <w:bCs/>
                                <w:sz w:val="18"/>
                                <w:szCs w:val="18"/>
                              </w:rPr>
                            </w:pPr>
                            <w:r>
                              <w:fldChar w:fldCharType="begin"/>
                            </w:r>
                            <w:r>
                              <w:instrText xml:space="preserve"> HYPERLINK "http://www.blintl.com/" </w:instrText>
                            </w:r>
                            <w:r>
                              <w:fldChar w:fldCharType="separate"/>
                            </w:r>
                            <w:r>
                              <w:rPr>
                                <w:rStyle w:val="9"/>
                                <w:rFonts w:cstheme="minorHAnsi"/>
                                <w:b/>
                                <w:bCs/>
                                <w:sz w:val="18"/>
                                <w:szCs w:val="18"/>
                              </w:rPr>
                              <w:t>www.blintl.com</w:t>
                            </w:r>
                            <w:r>
                              <w:rPr>
                                <w:rStyle w:val="9"/>
                                <w:rFonts w:cstheme="minorHAnsi"/>
                                <w:b/>
                                <w:bCs/>
                                <w:sz w:val="18"/>
                                <w:szCs w:val="18"/>
                              </w:rPr>
                              <w:fldChar w:fldCharType="end"/>
                            </w:r>
                          </w:p>
                        </w:txbxContent>
                      </wps:txbx>
                      <wps:bodyPr rot="0" vert="horz" wrap="square" lIns="91440" tIns="45720" rIns="91440" bIns="45720" anchor="t" anchorCtr="0" upright="1">
                        <a:noAutofit/>
                      </wps:bodyPr>
                    </wps:wsp>
                  </a:graphicData>
                </a:graphic>
              </wp:anchor>
            </w:drawing>
          </mc:Choice>
          <mc:Fallback>
            <w:pict>
              <v:shape id="文字方塊 2" o:spid="_x0000_s1026" o:spt="202" type="#_x0000_t202" style="position:absolute;left:0pt;margin-left:345.75pt;margin-top:9.4pt;height:18.75pt;width:82.1pt;mso-wrap-distance-bottom:3.6pt;mso-wrap-distance-left:9pt;mso-wrap-distance-right:9pt;mso-wrap-distance-top:3.6pt;z-index:251660288;mso-width-relative:page;mso-height-relative:page;" filled="f" stroked="f" coordsize="21600,21600" o:gfxdata="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iNcUjWAAAACQEAAA8AAAAAAAAAAQAgAAAAIgAAAGRycy9kb3du&#10;cmV2LnhtbFBLAQIUABQAAAAIAIdO4kD5NMX7AQIAAMoDAAAOAAAAAAAAAAEAIAAAACUBAABkcnMv&#10;ZTJvRG9jLnhtbFBLBQYAAAAABgAGAFkBAACYBQAAAAA=&#10;">
                <v:fill on="f" focussize="0,0"/>
                <v:stroke on="f"/>
                <v:imagedata o:title=""/>
                <o:lock v:ext="edit" aspectratio="f"/>
                <v:textbox>
                  <w:txbxContent>
                    <w:p>
                      <w:pPr>
                        <w:rPr>
                          <w:rFonts w:cstheme="minorHAnsi"/>
                          <w:b/>
                          <w:bCs/>
                          <w:sz w:val="18"/>
                          <w:szCs w:val="18"/>
                        </w:rPr>
                      </w:pPr>
                      <w:r>
                        <w:fldChar w:fldCharType="begin"/>
                      </w:r>
                      <w:r>
                        <w:instrText xml:space="preserve"> HYPERLINK "http://www.blintl.com/" </w:instrText>
                      </w:r>
                      <w:r>
                        <w:fldChar w:fldCharType="separate"/>
                      </w:r>
                      <w:r>
                        <w:rPr>
                          <w:rStyle w:val="9"/>
                          <w:rFonts w:cstheme="minorHAnsi"/>
                          <w:b/>
                          <w:bCs/>
                          <w:sz w:val="18"/>
                          <w:szCs w:val="18"/>
                        </w:rPr>
                        <w:t>www.blintl.com</w:t>
                      </w:r>
                      <w:r>
                        <w:rPr>
                          <w:rStyle w:val="9"/>
                          <w:rFonts w:cstheme="minorHAnsi"/>
                          <w:b/>
                          <w:bCs/>
                          <w:sz w:val="18"/>
                          <w:szCs w:val="18"/>
                        </w:rPr>
                        <w:fldChar w:fldCharType="end"/>
                      </w:r>
                    </w:p>
                  </w:txbxContent>
                </v:textbox>
                <w10:wrap type="square"/>
              </v:shape>
            </w:pict>
          </mc:Fallback>
        </mc:AlternateContent>
      </w:r>
      <w:r>
        <w:rPr>
          <w:rFonts w:asciiTheme="minorHAnsi" w:hAnsiTheme="minorHAnsi" w:cstheme="minorHAnsi"/>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-913130</wp:posOffset>
            </wp:positionV>
            <wp:extent cx="7814310" cy="145478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9140" cy="1456043"/>
                    </a:xfrm>
                    <a:prstGeom prst="rect">
                      <a:avLst/>
                    </a:prstGeom>
                  </pic:spPr>
                </pic:pic>
              </a:graphicData>
            </a:graphic>
          </wp:anchor>
        </w:drawing>
      </w: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pStyle w:val="3"/>
        <w:rPr>
          <w:rFonts w:asciiTheme="minorHAnsi" w:hAnsiTheme="minorHAnsi" w:cstheme="minorHAnsi"/>
          <w:sz w:val="20"/>
        </w:rPr>
      </w:pPr>
    </w:p>
    <w:p>
      <w:pPr>
        <w:spacing w:before="344"/>
        <w:ind w:left="2770" w:right="2766"/>
        <w:jc w:val="center"/>
        <w:rPr>
          <w:rFonts w:asciiTheme="minorHAnsi" w:hAnsiTheme="minorHAnsi" w:cstheme="minorHAnsi"/>
          <w:b/>
          <w:bCs/>
          <w:sz w:val="40"/>
          <w:szCs w:val="40"/>
        </w:rPr>
      </w:pPr>
      <w:r>
        <w:rPr>
          <w:rFonts w:asciiTheme="minorHAnsi" w:hAnsiTheme="minorHAnsi" w:cstheme="minorHAnsi"/>
          <w:b/>
          <w:bCs/>
          <w:sz w:val="40"/>
          <w:szCs w:val="40"/>
        </w:rPr>
        <w:t>Best Leader International Limited</w:t>
      </w:r>
    </w:p>
    <w:p>
      <w:pPr>
        <w:spacing w:before="177" w:line="379" w:lineRule="auto"/>
        <w:ind w:left="3408" w:right="3395"/>
        <w:jc w:val="center"/>
        <w:rPr>
          <w:rFonts w:asciiTheme="minorHAnsi" w:hAnsiTheme="minorHAnsi" w:cstheme="minorHAnsi"/>
          <w:b/>
          <w:color w:val="00B0F0"/>
          <w:sz w:val="40"/>
        </w:rPr>
      </w:pPr>
      <w:r>
        <w:rPr>
          <w:rFonts w:asciiTheme="minorHAnsi" w:hAnsiTheme="minorHAnsi" w:cstheme="minorHAnsi"/>
          <w:b/>
          <w:color w:val="00B0F0"/>
          <w:w w:val="95"/>
          <w:sz w:val="40"/>
        </w:rPr>
        <w:t>TRADING AND EXECUTION</w:t>
      </w:r>
      <w:r>
        <w:rPr>
          <w:rFonts w:asciiTheme="minorHAnsi" w:hAnsiTheme="minorHAnsi" w:cstheme="minorHAnsi"/>
          <w:b/>
          <w:color w:val="00B0F0"/>
          <w:spacing w:val="-66"/>
          <w:w w:val="95"/>
          <w:sz w:val="40"/>
        </w:rPr>
        <w:t xml:space="preserve">  </w:t>
      </w:r>
      <w:r>
        <w:rPr>
          <w:rFonts w:asciiTheme="minorHAnsi" w:hAnsiTheme="minorHAnsi" w:cstheme="minorHAnsi"/>
          <w:b/>
          <w:color w:val="00B0F0"/>
          <w:w w:val="95"/>
          <w:sz w:val="40"/>
        </w:rPr>
        <w:t>RISKS</w:t>
      </w:r>
    </w:p>
    <w:p>
      <w:pPr>
        <w:spacing w:line="379" w:lineRule="auto"/>
        <w:rPr>
          <w:rFonts w:asciiTheme="minorHAnsi" w:hAnsiTheme="minorHAnsi" w:cstheme="minorHAnsi"/>
          <w:sz w:val="40"/>
        </w:rPr>
        <w:sectPr>
          <w:headerReference r:id="rId3" w:type="default"/>
          <w:footerReference r:id="rId4" w:type="default"/>
          <w:type w:val="continuous"/>
          <w:pgSz w:w="12240" w:h="15840"/>
          <w:pgMar w:top="400" w:right="0" w:bottom="280" w:left="0" w:header="720" w:footer="720" w:gutter="0"/>
          <w:pgNumType w:start="1"/>
          <w:cols w:space="720" w:num="1"/>
        </w:sectPr>
      </w:pPr>
    </w:p>
    <w:p>
      <w:pPr>
        <w:pStyle w:val="3"/>
        <w:rPr>
          <w:rFonts w:asciiTheme="minorHAnsi" w:hAnsiTheme="minorHAnsi" w:cstheme="minorHAnsi"/>
          <w:sz w:val="20"/>
        </w:rPr>
      </w:pPr>
      <w:r>
        <w:rPr>
          <w:rFonts w:asciiTheme="minorHAnsi" w:hAnsiTheme="minorHAnsi" w:cstheme="minorHAnsi"/>
          <w:sz w:val="20"/>
        </w:rPr>
        <w:tab/>
      </w:r>
    </w:p>
    <w:p>
      <w:pPr>
        <w:pStyle w:val="3"/>
        <w:rPr>
          <w:rFonts w:asciiTheme="minorHAnsi" w:hAnsiTheme="minorHAnsi" w:cstheme="minorHAnsi"/>
          <w:sz w:val="20"/>
        </w:rPr>
      </w:pPr>
    </w:p>
    <w:p>
      <w:pPr>
        <w:pStyle w:val="3"/>
        <w:spacing w:before="9"/>
        <w:rPr>
          <w:rFonts w:asciiTheme="minorHAnsi" w:hAnsiTheme="minorHAnsi" w:cstheme="minorHAnsi"/>
          <w:color w:val="00B0F0"/>
          <w:sz w:val="17"/>
        </w:rPr>
      </w:pPr>
    </w:p>
    <w:p>
      <w:pPr>
        <w:spacing w:before="55"/>
        <w:ind w:left="3122" w:right="3121"/>
        <w:jc w:val="center"/>
        <w:rPr>
          <w:rFonts w:asciiTheme="minorHAnsi" w:hAnsiTheme="minorHAnsi" w:cstheme="minorHAnsi"/>
          <w:b/>
          <w:color w:val="00B0F0"/>
          <w:sz w:val="24"/>
        </w:rPr>
      </w:pPr>
      <w:r>
        <w:rPr>
          <w:rFonts w:asciiTheme="minorHAnsi" w:hAnsiTheme="minorHAnsi" w:cstheme="minorHAnsi"/>
          <w:b/>
          <w:color w:val="00B0F0"/>
          <w:sz w:val="24"/>
        </w:rPr>
        <w:t>Table of Contents</w:t>
      </w:r>
    </w:p>
    <w:sdt>
      <w:sdtPr>
        <w:rPr>
          <w:rFonts w:eastAsia="Arial" w:asciiTheme="minorHAnsi" w:hAnsiTheme="minorHAnsi" w:cstheme="minorHAnsi"/>
          <w:b w:val="0"/>
          <w:bCs w:val="0"/>
          <w:sz w:val="22"/>
          <w:szCs w:val="22"/>
        </w:rPr>
        <w:id w:val="861858537"/>
        <w:docPartObj>
          <w:docPartGallery w:val="Table of Contents"/>
          <w:docPartUnique/>
        </w:docPartObj>
      </w:sdtPr>
      <w:sdtEndPr>
        <w:rPr>
          <w:rFonts w:eastAsia="Arial" w:asciiTheme="minorHAnsi" w:hAnsiTheme="minorHAnsi" w:cstheme="minorHAnsi"/>
          <w:b w:val="0"/>
          <w:bCs w:val="0"/>
          <w:sz w:val="22"/>
          <w:szCs w:val="22"/>
        </w:rPr>
      </w:sdtEndPr>
      <w:sdtContent>
        <w:p>
          <w:pPr>
            <w:pStyle w:val="6"/>
            <w:numPr>
              <w:ilvl w:val="0"/>
              <w:numId w:val="1"/>
            </w:numPr>
            <w:tabs>
              <w:tab w:val="left" w:pos="1879"/>
              <w:tab w:val="left" w:pos="1880"/>
              <w:tab w:val="right" w:leader="dot" w:pos="10791"/>
            </w:tabs>
            <w:spacing w:before="160"/>
            <w:ind w:hanging="439"/>
            <w:rPr>
              <w:rFonts w:asciiTheme="minorHAnsi" w:hAnsiTheme="minorHAnsi" w:cstheme="minorHAnsi"/>
              <w:color w:val="00B0F0"/>
            </w:rPr>
          </w:pPr>
          <w:r>
            <w:rPr>
              <w:rFonts w:asciiTheme="minorHAnsi" w:hAnsiTheme="minorHAnsi" w:cstheme="minorHAnsi"/>
            </w:rPr>
            <w:fldChar w:fldCharType="begin"/>
          </w:r>
          <w:r>
            <w:rPr>
              <w:rFonts w:asciiTheme="minorHAnsi" w:hAnsiTheme="minorHAnsi" w:cstheme="minorHAnsi"/>
            </w:rPr>
            <w:instrText xml:space="preserve">TOC \o "1-1" \h \z \u </w:instrText>
          </w:r>
          <w:r>
            <w:rPr>
              <w:rFonts w:asciiTheme="minorHAnsi" w:hAnsiTheme="minorHAnsi" w:cstheme="minorHAnsi"/>
            </w:rPr>
            <w:fldChar w:fldCharType="separate"/>
          </w:r>
          <w:r>
            <w:fldChar w:fldCharType="begin"/>
          </w:r>
          <w:r>
            <w:instrText xml:space="preserve"> HYPERLINK \l "_TOC_250014" </w:instrText>
          </w:r>
          <w:r>
            <w:fldChar w:fldCharType="separate"/>
          </w:r>
          <w:r>
            <w:rPr>
              <w:rFonts w:asciiTheme="minorHAnsi" w:hAnsiTheme="minorHAnsi" w:cstheme="minorHAnsi"/>
              <w:color w:val="00B0F0"/>
            </w:rPr>
            <w:t>Introduction</w:t>
          </w:r>
          <w:r>
            <w:rPr>
              <w:rFonts w:asciiTheme="minorHAnsi" w:hAnsiTheme="minorHAnsi" w:cstheme="minorHAnsi"/>
              <w:color w:val="00B0F0"/>
            </w:rPr>
            <w:tab/>
          </w:r>
          <w:r>
            <w:rPr>
              <w:rFonts w:asciiTheme="minorHAnsi" w:hAnsiTheme="minorHAnsi" w:cstheme="minorHAnsi"/>
              <w:color w:val="00B0F0"/>
            </w:rPr>
            <w:t>3</w:t>
          </w:r>
          <w:r>
            <w:rPr>
              <w:rFonts w:asciiTheme="minorHAnsi" w:hAnsiTheme="minorHAnsi" w:cstheme="minorHAnsi"/>
              <w:color w:val="00B0F0"/>
            </w:rPr>
            <w:fldChar w:fldCharType="end"/>
          </w:r>
        </w:p>
        <w:p>
          <w:pPr>
            <w:pStyle w:val="6"/>
            <w:numPr>
              <w:ilvl w:val="0"/>
              <w:numId w:val="1"/>
            </w:numPr>
            <w:tabs>
              <w:tab w:val="left" w:pos="1879"/>
              <w:tab w:val="left" w:pos="1880"/>
              <w:tab w:val="right" w:leader="dot" w:pos="10791"/>
            </w:tabs>
            <w:spacing w:before="262"/>
            <w:ind w:hanging="439"/>
            <w:rPr>
              <w:rFonts w:asciiTheme="minorHAnsi" w:hAnsiTheme="minorHAnsi" w:cstheme="minorHAnsi"/>
              <w:color w:val="00B0F0"/>
            </w:rPr>
          </w:pPr>
          <w:r>
            <w:fldChar w:fldCharType="begin"/>
          </w:r>
          <w:r>
            <w:instrText xml:space="preserve"> HYPERLINK \l "_TOC_250013" </w:instrText>
          </w:r>
          <w:r>
            <w:fldChar w:fldCharType="separate"/>
          </w:r>
          <w:r>
            <w:rPr>
              <w:rFonts w:asciiTheme="minorHAnsi" w:hAnsiTheme="minorHAnsi" w:cstheme="minorHAnsi"/>
              <w:color w:val="00B0F0"/>
            </w:rPr>
            <w:t>Slippage</w:t>
          </w:r>
          <w:r>
            <w:rPr>
              <w:rFonts w:asciiTheme="minorHAnsi" w:hAnsiTheme="minorHAnsi" w:cstheme="minorHAnsi"/>
              <w:color w:val="00B0F0"/>
            </w:rPr>
            <w:tab/>
          </w:r>
          <w:r>
            <w:rPr>
              <w:rFonts w:asciiTheme="minorHAnsi" w:hAnsiTheme="minorHAnsi" w:cstheme="minorHAnsi"/>
              <w:color w:val="00B0F0"/>
            </w:rPr>
            <w:t>3</w:t>
          </w:r>
          <w:r>
            <w:rPr>
              <w:rFonts w:asciiTheme="minorHAnsi" w:hAnsiTheme="minorHAnsi" w:cstheme="minorHAnsi"/>
              <w:color w:val="00B0F0"/>
            </w:rPr>
            <w:fldChar w:fldCharType="end"/>
          </w:r>
        </w:p>
        <w:p>
          <w:pPr>
            <w:pStyle w:val="6"/>
            <w:numPr>
              <w:ilvl w:val="0"/>
              <w:numId w:val="1"/>
            </w:numPr>
            <w:tabs>
              <w:tab w:val="left" w:pos="1879"/>
              <w:tab w:val="left" w:pos="1880"/>
              <w:tab w:val="right" w:leader="dot" w:pos="10791"/>
            </w:tabs>
            <w:ind w:hanging="439"/>
            <w:rPr>
              <w:rFonts w:asciiTheme="minorHAnsi" w:hAnsiTheme="minorHAnsi" w:cstheme="minorHAnsi"/>
              <w:color w:val="00B0F0"/>
            </w:rPr>
          </w:pPr>
          <w:r>
            <w:fldChar w:fldCharType="begin"/>
          </w:r>
          <w:r>
            <w:instrText xml:space="preserve"> HYPERLINK \l "_TOC_250012" </w:instrText>
          </w:r>
          <w:r>
            <w:fldChar w:fldCharType="separate"/>
          </w:r>
          <w:r>
            <w:rPr>
              <w:rFonts w:asciiTheme="minorHAnsi" w:hAnsiTheme="minorHAnsi" w:cstheme="minorHAnsi"/>
              <w:color w:val="00B0F0"/>
              <w:w w:val="95"/>
            </w:rPr>
            <w:t>Rejected</w:t>
          </w:r>
          <w:r>
            <w:rPr>
              <w:rFonts w:asciiTheme="minorHAnsi" w:hAnsiTheme="minorHAnsi" w:cstheme="minorHAnsi"/>
              <w:color w:val="00B0F0"/>
              <w:spacing w:val="-15"/>
              <w:w w:val="95"/>
            </w:rPr>
            <w:t xml:space="preserve"> </w:t>
          </w:r>
          <w:r>
            <w:rPr>
              <w:rFonts w:asciiTheme="minorHAnsi" w:hAnsiTheme="minorHAnsi" w:cstheme="minorHAnsi"/>
              <w:color w:val="00B0F0"/>
              <w:w w:val="95"/>
            </w:rPr>
            <w:t>Orders</w:t>
          </w:r>
          <w:r>
            <w:rPr>
              <w:rFonts w:asciiTheme="minorHAnsi" w:hAnsiTheme="minorHAnsi" w:cstheme="minorHAnsi"/>
              <w:color w:val="00B0F0"/>
              <w:w w:val="95"/>
            </w:rPr>
            <w:tab/>
          </w:r>
          <w:r>
            <w:rPr>
              <w:rFonts w:asciiTheme="minorHAnsi" w:hAnsiTheme="minorHAnsi" w:cstheme="minorHAnsi"/>
              <w:color w:val="00B0F0"/>
              <w:w w:val="95"/>
            </w:rPr>
            <w:t>4</w:t>
          </w:r>
          <w:r>
            <w:rPr>
              <w:rFonts w:asciiTheme="minorHAnsi" w:hAnsiTheme="minorHAnsi" w:cstheme="minorHAnsi"/>
              <w:color w:val="00B0F0"/>
              <w:w w:val="95"/>
            </w:rPr>
            <w:fldChar w:fldCharType="end"/>
          </w:r>
        </w:p>
        <w:p>
          <w:pPr>
            <w:pStyle w:val="6"/>
            <w:numPr>
              <w:ilvl w:val="0"/>
              <w:numId w:val="1"/>
            </w:numPr>
            <w:tabs>
              <w:tab w:val="left" w:pos="1879"/>
              <w:tab w:val="left" w:pos="1880"/>
              <w:tab w:val="right" w:leader="dot" w:pos="10791"/>
            </w:tabs>
            <w:ind w:hanging="439"/>
            <w:rPr>
              <w:rFonts w:asciiTheme="minorHAnsi" w:hAnsiTheme="minorHAnsi" w:cstheme="minorHAnsi"/>
              <w:color w:val="00B0F0"/>
            </w:rPr>
          </w:pPr>
          <w:r>
            <w:fldChar w:fldCharType="begin"/>
          </w:r>
          <w:r>
            <w:instrText xml:space="preserve"> HYPERLINK \l "_TOC_250011" </w:instrText>
          </w:r>
          <w:r>
            <w:fldChar w:fldCharType="separate"/>
          </w:r>
          <w:r>
            <w:rPr>
              <w:rFonts w:asciiTheme="minorHAnsi" w:hAnsiTheme="minorHAnsi" w:cstheme="minorHAnsi"/>
              <w:color w:val="00B0F0"/>
            </w:rPr>
            <w:t>Offquotes</w:t>
          </w:r>
          <w:r>
            <w:rPr>
              <w:rFonts w:asciiTheme="minorHAnsi" w:hAnsiTheme="minorHAnsi" w:cstheme="minorHAnsi"/>
              <w:color w:val="00B0F0"/>
            </w:rPr>
            <w:tab/>
          </w:r>
          <w:r>
            <w:rPr>
              <w:rFonts w:asciiTheme="minorHAnsi" w:hAnsiTheme="minorHAnsi" w:cstheme="minorHAnsi"/>
              <w:color w:val="00B0F0"/>
            </w:rPr>
            <w:t>4</w:t>
          </w:r>
          <w:r>
            <w:rPr>
              <w:rFonts w:asciiTheme="minorHAnsi" w:hAnsiTheme="minorHAnsi" w:cstheme="minorHAnsi"/>
              <w:color w:val="00B0F0"/>
            </w:rPr>
            <w:fldChar w:fldCharType="end"/>
          </w:r>
        </w:p>
        <w:p>
          <w:pPr>
            <w:pStyle w:val="6"/>
            <w:numPr>
              <w:ilvl w:val="0"/>
              <w:numId w:val="1"/>
            </w:numPr>
            <w:tabs>
              <w:tab w:val="left" w:pos="1879"/>
              <w:tab w:val="left" w:pos="1880"/>
              <w:tab w:val="right" w:leader="dot" w:pos="10791"/>
            </w:tabs>
            <w:spacing w:before="259"/>
            <w:ind w:hanging="439"/>
            <w:rPr>
              <w:rFonts w:asciiTheme="minorHAnsi" w:hAnsiTheme="minorHAnsi" w:cstheme="minorHAnsi"/>
              <w:color w:val="00B0F0"/>
            </w:rPr>
          </w:pPr>
          <w:r>
            <w:fldChar w:fldCharType="begin"/>
          </w:r>
          <w:r>
            <w:instrText xml:space="preserve"> HYPERLINK \l "_TOC_250010" </w:instrText>
          </w:r>
          <w:r>
            <w:fldChar w:fldCharType="separate"/>
          </w:r>
          <w:r>
            <w:rPr>
              <w:rFonts w:asciiTheme="minorHAnsi" w:hAnsiTheme="minorHAnsi" w:cstheme="minorHAnsi"/>
              <w:color w:val="00B0F0"/>
            </w:rPr>
            <w:t>Trade</w:t>
          </w:r>
          <w:r>
            <w:rPr>
              <w:rFonts w:asciiTheme="minorHAnsi" w:hAnsiTheme="minorHAnsi" w:cstheme="minorHAnsi"/>
              <w:color w:val="00B0F0"/>
              <w:spacing w:val="-22"/>
            </w:rPr>
            <w:t xml:space="preserve"> </w:t>
          </w:r>
          <w:r>
            <w:rPr>
              <w:rFonts w:asciiTheme="minorHAnsi" w:hAnsiTheme="minorHAnsi" w:cstheme="minorHAnsi"/>
              <w:color w:val="00B0F0"/>
            </w:rPr>
            <w:t>Execution</w:t>
          </w:r>
          <w:r>
            <w:rPr>
              <w:rFonts w:asciiTheme="minorHAnsi" w:hAnsiTheme="minorHAnsi" w:cstheme="minorHAnsi"/>
              <w:color w:val="00B0F0"/>
              <w:spacing w:val="-19"/>
            </w:rPr>
            <w:t xml:space="preserve"> </w:t>
          </w:r>
          <w:r>
            <w:rPr>
              <w:rFonts w:asciiTheme="minorHAnsi" w:hAnsiTheme="minorHAnsi" w:cstheme="minorHAnsi"/>
              <w:color w:val="00B0F0"/>
            </w:rPr>
            <w:t>Delay</w:t>
          </w:r>
          <w:r>
            <w:rPr>
              <w:rFonts w:asciiTheme="minorHAnsi" w:hAnsiTheme="minorHAnsi" w:cstheme="minorHAnsi"/>
              <w:color w:val="00B0F0"/>
            </w:rPr>
            <w:tab/>
          </w:r>
          <w:r>
            <w:rPr>
              <w:rFonts w:asciiTheme="minorHAnsi" w:hAnsiTheme="minorHAnsi" w:cstheme="minorHAnsi"/>
              <w:color w:val="00B0F0"/>
            </w:rPr>
            <w:t>4</w:t>
          </w:r>
          <w:r>
            <w:rPr>
              <w:rFonts w:asciiTheme="minorHAnsi" w:hAnsiTheme="minorHAnsi" w:cstheme="minorHAnsi"/>
              <w:color w:val="00B0F0"/>
            </w:rPr>
            <w:fldChar w:fldCharType="end"/>
          </w:r>
        </w:p>
        <w:p>
          <w:pPr>
            <w:pStyle w:val="6"/>
            <w:numPr>
              <w:ilvl w:val="0"/>
              <w:numId w:val="1"/>
            </w:numPr>
            <w:tabs>
              <w:tab w:val="left" w:pos="1879"/>
              <w:tab w:val="left" w:pos="1880"/>
              <w:tab w:val="right" w:leader="dot" w:pos="10791"/>
            </w:tabs>
            <w:spacing w:before="262"/>
            <w:ind w:hanging="439"/>
            <w:rPr>
              <w:rFonts w:asciiTheme="minorHAnsi" w:hAnsiTheme="minorHAnsi" w:cstheme="minorHAnsi"/>
              <w:color w:val="00B0F0"/>
            </w:rPr>
          </w:pPr>
          <w:r>
            <w:fldChar w:fldCharType="begin"/>
          </w:r>
          <w:r>
            <w:instrText xml:space="preserve"> HYPERLINK \l "_TOC_250009" </w:instrText>
          </w:r>
          <w:r>
            <w:fldChar w:fldCharType="separate"/>
          </w:r>
          <w:r>
            <w:rPr>
              <w:rFonts w:asciiTheme="minorHAnsi" w:hAnsiTheme="minorHAnsi" w:cstheme="minorHAnsi"/>
              <w:color w:val="00B0F0"/>
            </w:rPr>
            <w:t>Grayed</w:t>
          </w:r>
          <w:r>
            <w:rPr>
              <w:rFonts w:asciiTheme="minorHAnsi" w:hAnsiTheme="minorHAnsi" w:cstheme="minorHAnsi"/>
              <w:color w:val="00B0F0"/>
              <w:spacing w:val="-19"/>
            </w:rPr>
            <w:t xml:space="preserve"> </w:t>
          </w:r>
          <w:r>
            <w:rPr>
              <w:rFonts w:asciiTheme="minorHAnsi" w:hAnsiTheme="minorHAnsi" w:cstheme="minorHAnsi"/>
              <w:color w:val="00B0F0"/>
            </w:rPr>
            <w:t>Out</w:t>
          </w:r>
          <w:r>
            <w:rPr>
              <w:rFonts w:asciiTheme="minorHAnsi" w:hAnsiTheme="minorHAnsi" w:cstheme="minorHAnsi"/>
              <w:color w:val="00B0F0"/>
              <w:spacing w:val="-21"/>
            </w:rPr>
            <w:t xml:space="preserve"> </w:t>
          </w:r>
          <w:r>
            <w:rPr>
              <w:rFonts w:asciiTheme="minorHAnsi" w:hAnsiTheme="minorHAnsi" w:cstheme="minorHAnsi"/>
              <w:color w:val="00B0F0"/>
            </w:rPr>
            <w:t>Pricing</w:t>
          </w:r>
          <w:r>
            <w:rPr>
              <w:rFonts w:asciiTheme="minorHAnsi" w:hAnsiTheme="minorHAnsi" w:cstheme="minorHAnsi"/>
              <w:color w:val="00B0F0"/>
            </w:rPr>
            <w:tab/>
          </w:r>
          <w:r>
            <w:rPr>
              <w:rFonts w:asciiTheme="minorHAnsi" w:hAnsiTheme="minorHAnsi" w:cstheme="minorHAnsi"/>
              <w:color w:val="00B0F0"/>
            </w:rPr>
            <w:t>4</w:t>
          </w:r>
          <w:r>
            <w:rPr>
              <w:rFonts w:asciiTheme="minorHAnsi" w:hAnsiTheme="minorHAnsi" w:cstheme="minorHAnsi"/>
              <w:color w:val="00B0F0"/>
            </w:rPr>
            <w:fldChar w:fldCharType="end"/>
          </w:r>
        </w:p>
        <w:p>
          <w:pPr>
            <w:pStyle w:val="6"/>
            <w:numPr>
              <w:ilvl w:val="0"/>
              <w:numId w:val="1"/>
            </w:numPr>
            <w:tabs>
              <w:tab w:val="left" w:pos="1879"/>
              <w:tab w:val="left" w:pos="1880"/>
              <w:tab w:val="right" w:leader="dot" w:pos="10791"/>
            </w:tabs>
            <w:ind w:hanging="439"/>
            <w:rPr>
              <w:rFonts w:asciiTheme="minorHAnsi" w:hAnsiTheme="minorHAnsi" w:cstheme="minorHAnsi"/>
              <w:color w:val="00B0F0"/>
            </w:rPr>
          </w:pPr>
          <w:r>
            <w:fldChar w:fldCharType="begin"/>
          </w:r>
          <w:r>
            <w:instrText xml:space="preserve"> HYPERLINK \l "_TOC_250008" </w:instrText>
          </w:r>
          <w:r>
            <w:fldChar w:fldCharType="separate"/>
          </w:r>
          <w:r>
            <w:rPr>
              <w:rFonts w:asciiTheme="minorHAnsi" w:hAnsiTheme="minorHAnsi" w:cstheme="minorHAnsi"/>
              <w:color w:val="00B0F0"/>
            </w:rPr>
            <w:t>Widened</w:t>
          </w:r>
          <w:r>
            <w:rPr>
              <w:rFonts w:asciiTheme="minorHAnsi" w:hAnsiTheme="minorHAnsi" w:cstheme="minorHAnsi"/>
              <w:color w:val="00B0F0"/>
              <w:spacing w:val="-21"/>
            </w:rPr>
            <w:t xml:space="preserve"> </w:t>
          </w:r>
          <w:r>
            <w:rPr>
              <w:rFonts w:asciiTheme="minorHAnsi" w:hAnsiTheme="minorHAnsi" w:cstheme="minorHAnsi"/>
              <w:color w:val="00B0F0"/>
            </w:rPr>
            <w:t>Spreads</w:t>
          </w:r>
          <w:r>
            <w:rPr>
              <w:rFonts w:asciiTheme="minorHAnsi" w:hAnsiTheme="minorHAnsi" w:cstheme="minorHAnsi"/>
              <w:color w:val="00B0F0"/>
            </w:rPr>
            <w:tab/>
          </w:r>
          <w:r>
            <w:rPr>
              <w:rFonts w:asciiTheme="minorHAnsi" w:hAnsiTheme="minorHAnsi" w:cstheme="minorHAnsi"/>
              <w:color w:val="00B0F0"/>
            </w:rPr>
            <w:t>5</w:t>
          </w:r>
          <w:r>
            <w:rPr>
              <w:rFonts w:asciiTheme="minorHAnsi" w:hAnsiTheme="minorHAnsi" w:cstheme="minorHAnsi"/>
              <w:color w:val="00B0F0"/>
            </w:rPr>
            <w:fldChar w:fldCharType="end"/>
          </w:r>
        </w:p>
        <w:p>
          <w:pPr>
            <w:pStyle w:val="6"/>
            <w:numPr>
              <w:ilvl w:val="0"/>
              <w:numId w:val="1"/>
            </w:numPr>
            <w:tabs>
              <w:tab w:val="left" w:pos="1879"/>
              <w:tab w:val="left" w:pos="1880"/>
              <w:tab w:val="right" w:leader="dot" w:pos="10791"/>
            </w:tabs>
            <w:spacing w:before="262"/>
            <w:ind w:hanging="439"/>
            <w:rPr>
              <w:rFonts w:asciiTheme="minorHAnsi" w:hAnsiTheme="minorHAnsi" w:cstheme="minorHAnsi"/>
              <w:color w:val="00B0F0"/>
            </w:rPr>
          </w:pPr>
          <w:r>
            <w:fldChar w:fldCharType="begin"/>
          </w:r>
          <w:r>
            <w:instrText xml:space="preserve"> HYPERLINK \l "_TOC_250007" </w:instrText>
          </w:r>
          <w:r>
            <w:fldChar w:fldCharType="separate"/>
          </w:r>
          <w:r>
            <w:rPr>
              <w:rFonts w:asciiTheme="minorHAnsi" w:hAnsiTheme="minorHAnsi" w:cstheme="minorHAnsi"/>
              <w:color w:val="00B0F0"/>
            </w:rPr>
            <w:t>Gapping</w:t>
          </w:r>
          <w:r>
            <w:rPr>
              <w:rFonts w:asciiTheme="minorHAnsi" w:hAnsiTheme="minorHAnsi" w:cstheme="minorHAnsi"/>
              <w:color w:val="00B0F0"/>
            </w:rPr>
            <w:tab/>
          </w:r>
          <w:r>
            <w:rPr>
              <w:rFonts w:asciiTheme="minorHAnsi" w:hAnsiTheme="minorHAnsi" w:cstheme="minorHAnsi"/>
              <w:color w:val="00B0F0"/>
            </w:rPr>
            <w:t>5</w:t>
          </w:r>
          <w:r>
            <w:rPr>
              <w:rFonts w:asciiTheme="minorHAnsi" w:hAnsiTheme="minorHAnsi" w:cstheme="minorHAnsi"/>
              <w:color w:val="00B0F0"/>
            </w:rPr>
            <w:fldChar w:fldCharType="end"/>
          </w:r>
        </w:p>
        <w:p>
          <w:pPr>
            <w:pStyle w:val="6"/>
            <w:numPr>
              <w:ilvl w:val="0"/>
              <w:numId w:val="1"/>
            </w:numPr>
            <w:tabs>
              <w:tab w:val="left" w:pos="1879"/>
              <w:tab w:val="left" w:pos="1880"/>
              <w:tab w:val="right" w:leader="dot" w:pos="10791"/>
            </w:tabs>
            <w:spacing w:before="259"/>
            <w:ind w:hanging="439"/>
            <w:rPr>
              <w:rFonts w:asciiTheme="minorHAnsi" w:hAnsiTheme="minorHAnsi" w:cstheme="minorHAnsi"/>
              <w:color w:val="00B0F0"/>
            </w:rPr>
          </w:pPr>
          <w:r>
            <w:fldChar w:fldCharType="begin"/>
          </w:r>
          <w:r>
            <w:instrText xml:space="preserve"> HYPERLINK \l "_TOC_250006" </w:instrText>
          </w:r>
          <w:r>
            <w:fldChar w:fldCharType="separate"/>
          </w:r>
          <w:r>
            <w:rPr>
              <w:rFonts w:asciiTheme="minorHAnsi" w:hAnsiTheme="minorHAnsi" w:cstheme="minorHAnsi"/>
              <w:color w:val="00B0F0"/>
            </w:rPr>
            <w:t>Weekend Risk</w:t>
          </w:r>
          <w:r>
            <w:rPr>
              <w:rFonts w:asciiTheme="minorHAnsi" w:hAnsiTheme="minorHAnsi" w:cstheme="minorHAnsi"/>
              <w:color w:val="00B0F0"/>
              <w:spacing w:val="-41"/>
            </w:rPr>
            <w:t xml:space="preserve"> </w:t>
          </w:r>
          <w:r>
            <w:rPr>
              <w:rFonts w:asciiTheme="minorHAnsi" w:hAnsiTheme="minorHAnsi" w:cstheme="minorHAnsi"/>
              <w:color w:val="00B0F0"/>
            </w:rPr>
            <w:t>(Price</w:t>
          </w:r>
          <w:r>
            <w:rPr>
              <w:rFonts w:asciiTheme="minorHAnsi" w:hAnsiTheme="minorHAnsi" w:cstheme="minorHAnsi"/>
              <w:color w:val="00B0F0"/>
              <w:spacing w:val="-20"/>
            </w:rPr>
            <w:t xml:space="preserve"> </w:t>
          </w:r>
          <w:r>
            <w:rPr>
              <w:rFonts w:asciiTheme="minorHAnsi" w:hAnsiTheme="minorHAnsi" w:cstheme="minorHAnsi"/>
              <w:color w:val="00B0F0"/>
            </w:rPr>
            <w:t>Gap)</w:t>
          </w:r>
          <w:r>
            <w:rPr>
              <w:rFonts w:asciiTheme="minorHAnsi" w:hAnsiTheme="minorHAnsi" w:cstheme="minorHAnsi"/>
              <w:color w:val="00B0F0"/>
            </w:rPr>
            <w:tab/>
          </w:r>
          <w:r>
            <w:rPr>
              <w:rFonts w:asciiTheme="minorHAnsi" w:hAnsiTheme="minorHAnsi" w:cstheme="minorHAnsi"/>
              <w:color w:val="00B0F0"/>
            </w:rPr>
            <w:t>6</w:t>
          </w:r>
          <w:r>
            <w:rPr>
              <w:rFonts w:asciiTheme="minorHAnsi" w:hAnsiTheme="minorHAnsi" w:cstheme="minorHAnsi"/>
              <w:color w:val="00B0F0"/>
            </w:rPr>
            <w:fldChar w:fldCharType="end"/>
          </w:r>
        </w:p>
        <w:p>
          <w:pPr>
            <w:pStyle w:val="6"/>
            <w:numPr>
              <w:ilvl w:val="0"/>
              <w:numId w:val="1"/>
            </w:numPr>
            <w:tabs>
              <w:tab w:val="left" w:pos="2006"/>
              <w:tab w:val="left" w:pos="2007"/>
              <w:tab w:val="right" w:leader="dot" w:pos="10791"/>
            </w:tabs>
            <w:ind w:left="2006" w:hanging="566"/>
            <w:rPr>
              <w:rFonts w:asciiTheme="minorHAnsi" w:hAnsiTheme="minorHAnsi" w:cstheme="minorHAnsi"/>
              <w:color w:val="00B0F0"/>
            </w:rPr>
          </w:pPr>
          <w:r>
            <w:fldChar w:fldCharType="begin"/>
          </w:r>
          <w:r>
            <w:instrText xml:space="preserve"> HYPERLINK \l "_TOC_250005" </w:instrText>
          </w:r>
          <w:r>
            <w:fldChar w:fldCharType="separate"/>
          </w:r>
          <w:r>
            <w:rPr>
              <w:rFonts w:asciiTheme="minorHAnsi" w:hAnsiTheme="minorHAnsi" w:cstheme="minorHAnsi"/>
              <w:color w:val="00B0F0"/>
              <w:w w:val="95"/>
            </w:rPr>
            <w:t>Liquidity</w:t>
          </w:r>
          <w:r>
            <w:rPr>
              <w:rFonts w:asciiTheme="minorHAnsi" w:hAnsiTheme="minorHAnsi" w:cstheme="minorHAnsi"/>
              <w:color w:val="00B0F0"/>
              <w:w w:val="95"/>
            </w:rPr>
            <w:tab/>
          </w:r>
          <w:r>
            <w:rPr>
              <w:rFonts w:asciiTheme="minorHAnsi" w:hAnsiTheme="minorHAnsi" w:cstheme="minorHAnsi"/>
              <w:color w:val="00B0F0"/>
              <w:w w:val="95"/>
            </w:rPr>
            <w:t>6</w:t>
          </w:r>
          <w:r>
            <w:rPr>
              <w:rFonts w:asciiTheme="minorHAnsi" w:hAnsiTheme="minorHAnsi" w:cstheme="minorHAnsi"/>
              <w:color w:val="00B0F0"/>
              <w:w w:val="95"/>
            </w:rPr>
            <w:fldChar w:fldCharType="end"/>
          </w:r>
        </w:p>
        <w:p>
          <w:pPr>
            <w:pStyle w:val="6"/>
            <w:numPr>
              <w:ilvl w:val="0"/>
              <w:numId w:val="1"/>
            </w:numPr>
            <w:tabs>
              <w:tab w:val="left" w:pos="2006"/>
              <w:tab w:val="left" w:pos="2007"/>
              <w:tab w:val="right" w:leader="dot" w:pos="10791"/>
            </w:tabs>
            <w:ind w:left="2006" w:hanging="566"/>
            <w:rPr>
              <w:rFonts w:asciiTheme="minorHAnsi" w:hAnsiTheme="minorHAnsi" w:cstheme="minorHAnsi"/>
              <w:color w:val="00B0F0"/>
            </w:rPr>
          </w:pPr>
          <w:r>
            <w:fldChar w:fldCharType="begin"/>
          </w:r>
          <w:r>
            <w:instrText xml:space="preserve"> HYPERLINK \l "_TOC_250004" </w:instrText>
          </w:r>
          <w:r>
            <w:fldChar w:fldCharType="separate"/>
          </w:r>
          <w:r>
            <w:rPr>
              <w:rFonts w:asciiTheme="minorHAnsi" w:hAnsiTheme="minorHAnsi" w:cstheme="minorHAnsi"/>
              <w:color w:val="00B0F0"/>
            </w:rPr>
            <w:t>Margin</w:t>
          </w:r>
          <w:r>
            <w:rPr>
              <w:rFonts w:asciiTheme="minorHAnsi" w:hAnsiTheme="minorHAnsi" w:cstheme="minorHAnsi"/>
              <w:color w:val="00B0F0"/>
              <w:spacing w:val="-18"/>
            </w:rPr>
            <w:t xml:space="preserve"> </w:t>
          </w:r>
          <w:r>
            <w:rPr>
              <w:rFonts w:asciiTheme="minorHAnsi" w:hAnsiTheme="minorHAnsi" w:cstheme="minorHAnsi"/>
              <w:color w:val="00B0F0"/>
            </w:rPr>
            <w:t>Calls</w:t>
          </w:r>
          <w:r>
            <w:rPr>
              <w:rFonts w:asciiTheme="minorHAnsi" w:hAnsiTheme="minorHAnsi" w:cstheme="minorHAnsi"/>
              <w:color w:val="00B0F0"/>
            </w:rPr>
            <w:tab/>
          </w:r>
          <w:r>
            <w:rPr>
              <w:rFonts w:asciiTheme="minorHAnsi" w:hAnsiTheme="minorHAnsi" w:cstheme="minorHAnsi"/>
              <w:color w:val="00B0F0"/>
            </w:rPr>
            <w:t>6</w:t>
          </w:r>
          <w:r>
            <w:rPr>
              <w:rFonts w:asciiTheme="minorHAnsi" w:hAnsiTheme="minorHAnsi" w:cstheme="minorHAnsi"/>
              <w:color w:val="00B0F0"/>
            </w:rPr>
            <w:fldChar w:fldCharType="end"/>
          </w:r>
        </w:p>
        <w:p>
          <w:pPr>
            <w:pStyle w:val="6"/>
            <w:numPr>
              <w:ilvl w:val="0"/>
              <w:numId w:val="1"/>
            </w:numPr>
            <w:tabs>
              <w:tab w:val="left" w:pos="2006"/>
              <w:tab w:val="left" w:pos="2007"/>
              <w:tab w:val="right" w:leader="dot" w:pos="10791"/>
            </w:tabs>
            <w:spacing w:before="262"/>
            <w:ind w:left="2006" w:hanging="566"/>
            <w:rPr>
              <w:rFonts w:asciiTheme="minorHAnsi" w:hAnsiTheme="minorHAnsi" w:cstheme="minorHAnsi"/>
              <w:color w:val="00B0F0"/>
            </w:rPr>
          </w:pPr>
          <w:r>
            <w:fldChar w:fldCharType="begin"/>
          </w:r>
          <w:r>
            <w:instrText xml:space="preserve"> HYPERLINK \l "_TOC_250003" </w:instrText>
          </w:r>
          <w:r>
            <w:fldChar w:fldCharType="separate"/>
          </w:r>
          <w:r>
            <w:rPr>
              <w:rFonts w:asciiTheme="minorHAnsi" w:hAnsiTheme="minorHAnsi" w:cstheme="minorHAnsi"/>
              <w:color w:val="00B0F0"/>
            </w:rPr>
            <w:t>Chart</w:t>
          </w:r>
          <w:r>
            <w:rPr>
              <w:rFonts w:asciiTheme="minorHAnsi" w:hAnsiTheme="minorHAnsi" w:cstheme="minorHAnsi"/>
              <w:color w:val="00B0F0"/>
              <w:spacing w:val="-26"/>
            </w:rPr>
            <w:t xml:space="preserve"> </w:t>
          </w:r>
          <w:r>
            <w:rPr>
              <w:rFonts w:asciiTheme="minorHAnsi" w:hAnsiTheme="minorHAnsi" w:cstheme="minorHAnsi"/>
              <w:color w:val="00B0F0"/>
            </w:rPr>
            <w:t>Pricing</w:t>
          </w:r>
          <w:r>
            <w:rPr>
              <w:rFonts w:asciiTheme="minorHAnsi" w:hAnsiTheme="minorHAnsi" w:cstheme="minorHAnsi"/>
              <w:color w:val="00B0F0"/>
              <w:spacing w:val="-26"/>
            </w:rPr>
            <w:t xml:space="preserve"> </w:t>
          </w:r>
          <w:r>
            <w:rPr>
              <w:rFonts w:asciiTheme="minorHAnsi" w:hAnsiTheme="minorHAnsi" w:cstheme="minorHAnsi"/>
              <w:color w:val="00B0F0"/>
            </w:rPr>
            <w:t>vs.</w:t>
          </w:r>
          <w:r>
            <w:rPr>
              <w:rFonts w:asciiTheme="minorHAnsi" w:hAnsiTheme="minorHAnsi" w:cstheme="minorHAnsi"/>
              <w:color w:val="00B0F0"/>
              <w:spacing w:val="-26"/>
            </w:rPr>
            <w:t xml:space="preserve"> </w:t>
          </w:r>
          <w:r>
            <w:rPr>
              <w:rFonts w:asciiTheme="minorHAnsi" w:hAnsiTheme="minorHAnsi" w:cstheme="minorHAnsi"/>
              <w:color w:val="00B0F0"/>
            </w:rPr>
            <w:t>Prices</w:t>
          </w:r>
          <w:r>
            <w:rPr>
              <w:rFonts w:asciiTheme="minorHAnsi" w:hAnsiTheme="minorHAnsi" w:cstheme="minorHAnsi"/>
              <w:color w:val="00B0F0"/>
              <w:spacing w:val="-26"/>
            </w:rPr>
            <w:t xml:space="preserve"> </w:t>
          </w:r>
          <w:r>
            <w:rPr>
              <w:rFonts w:asciiTheme="minorHAnsi" w:hAnsiTheme="minorHAnsi" w:cstheme="minorHAnsi"/>
              <w:color w:val="00B0F0"/>
            </w:rPr>
            <w:t>Displayed</w:t>
          </w:r>
          <w:r>
            <w:rPr>
              <w:rFonts w:asciiTheme="minorHAnsi" w:hAnsiTheme="minorHAnsi" w:cstheme="minorHAnsi"/>
              <w:color w:val="00B0F0"/>
              <w:spacing w:val="-25"/>
            </w:rPr>
            <w:t xml:space="preserve"> </w:t>
          </w:r>
          <w:r>
            <w:rPr>
              <w:rFonts w:asciiTheme="minorHAnsi" w:hAnsiTheme="minorHAnsi" w:cstheme="minorHAnsi"/>
              <w:color w:val="00B0F0"/>
            </w:rPr>
            <w:t>on</w:t>
          </w:r>
          <w:r>
            <w:rPr>
              <w:rFonts w:asciiTheme="minorHAnsi" w:hAnsiTheme="minorHAnsi" w:cstheme="minorHAnsi"/>
              <w:color w:val="00B0F0"/>
              <w:spacing w:val="-25"/>
            </w:rPr>
            <w:t xml:space="preserve"> </w:t>
          </w:r>
          <w:r>
            <w:rPr>
              <w:rFonts w:asciiTheme="minorHAnsi" w:hAnsiTheme="minorHAnsi" w:cstheme="minorHAnsi"/>
              <w:color w:val="00B0F0"/>
            </w:rPr>
            <w:t>the</w:t>
          </w:r>
          <w:r>
            <w:rPr>
              <w:rFonts w:asciiTheme="minorHAnsi" w:hAnsiTheme="minorHAnsi" w:cstheme="minorHAnsi"/>
              <w:color w:val="00B0F0"/>
              <w:spacing w:val="-27"/>
            </w:rPr>
            <w:t xml:space="preserve"> </w:t>
          </w:r>
          <w:r>
            <w:rPr>
              <w:rFonts w:asciiTheme="minorHAnsi" w:hAnsiTheme="minorHAnsi" w:cstheme="minorHAnsi"/>
              <w:color w:val="00B0F0"/>
            </w:rPr>
            <w:t>Platform</w:t>
          </w:r>
          <w:r>
            <w:rPr>
              <w:rFonts w:asciiTheme="minorHAnsi" w:hAnsiTheme="minorHAnsi" w:cstheme="minorHAnsi"/>
              <w:color w:val="00B0F0"/>
            </w:rPr>
            <w:tab/>
          </w:r>
          <w:r>
            <w:rPr>
              <w:rFonts w:asciiTheme="minorHAnsi" w:hAnsiTheme="minorHAnsi" w:cstheme="minorHAnsi"/>
              <w:color w:val="00B0F0"/>
            </w:rPr>
            <w:t>7</w:t>
          </w:r>
          <w:r>
            <w:rPr>
              <w:rFonts w:asciiTheme="minorHAnsi" w:hAnsiTheme="minorHAnsi" w:cstheme="minorHAnsi"/>
              <w:color w:val="00B0F0"/>
            </w:rPr>
            <w:fldChar w:fldCharType="end"/>
          </w:r>
        </w:p>
        <w:p>
          <w:pPr>
            <w:pStyle w:val="6"/>
            <w:numPr>
              <w:ilvl w:val="0"/>
              <w:numId w:val="1"/>
            </w:numPr>
            <w:tabs>
              <w:tab w:val="left" w:pos="2006"/>
              <w:tab w:val="left" w:pos="2007"/>
              <w:tab w:val="right" w:leader="dot" w:pos="10791"/>
            </w:tabs>
            <w:spacing w:before="259"/>
            <w:ind w:left="2006" w:hanging="566"/>
            <w:rPr>
              <w:rFonts w:asciiTheme="minorHAnsi" w:hAnsiTheme="minorHAnsi" w:cstheme="minorHAnsi"/>
              <w:color w:val="00B0F0"/>
            </w:rPr>
          </w:pPr>
          <w:r>
            <w:fldChar w:fldCharType="begin"/>
          </w:r>
          <w:r>
            <w:instrText xml:space="preserve"> HYPERLINK \l "_TOC_250002" </w:instrText>
          </w:r>
          <w:r>
            <w:fldChar w:fldCharType="separate"/>
          </w:r>
          <w:r>
            <w:rPr>
              <w:rFonts w:asciiTheme="minorHAnsi" w:hAnsiTheme="minorHAnsi" w:cstheme="minorHAnsi"/>
              <w:color w:val="00B0F0"/>
            </w:rPr>
            <w:t>Differences</w:t>
          </w:r>
          <w:r>
            <w:rPr>
              <w:rFonts w:asciiTheme="minorHAnsi" w:hAnsiTheme="minorHAnsi" w:cstheme="minorHAnsi"/>
              <w:color w:val="00B0F0"/>
              <w:spacing w:val="-26"/>
            </w:rPr>
            <w:t xml:space="preserve"> </w:t>
          </w:r>
          <w:r>
            <w:rPr>
              <w:rFonts w:asciiTheme="minorHAnsi" w:hAnsiTheme="minorHAnsi" w:cstheme="minorHAnsi"/>
              <w:color w:val="00B0F0"/>
            </w:rPr>
            <w:t>in</w:t>
          </w:r>
          <w:r>
            <w:rPr>
              <w:rFonts w:asciiTheme="minorHAnsi" w:hAnsiTheme="minorHAnsi" w:cstheme="minorHAnsi"/>
              <w:color w:val="00B0F0"/>
              <w:spacing w:val="-24"/>
            </w:rPr>
            <w:t xml:space="preserve"> </w:t>
          </w:r>
          <w:r>
            <w:rPr>
              <w:rFonts w:asciiTheme="minorHAnsi" w:hAnsiTheme="minorHAnsi" w:cstheme="minorHAnsi"/>
              <w:color w:val="00B0F0"/>
            </w:rPr>
            <w:t>Pricing</w:t>
          </w:r>
          <w:r>
            <w:rPr>
              <w:rFonts w:asciiTheme="minorHAnsi" w:hAnsiTheme="minorHAnsi" w:cstheme="minorHAnsi"/>
              <w:color w:val="00B0F0"/>
              <w:spacing w:val="-24"/>
            </w:rPr>
            <w:t xml:space="preserve"> </w:t>
          </w:r>
          <w:r>
            <w:rPr>
              <w:rFonts w:asciiTheme="minorHAnsi" w:hAnsiTheme="minorHAnsi" w:cstheme="minorHAnsi"/>
              <w:color w:val="00B0F0"/>
            </w:rPr>
            <w:t>Between</w:t>
          </w:r>
          <w:r>
            <w:rPr>
              <w:rFonts w:asciiTheme="minorHAnsi" w:hAnsiTheme="minorHAnsi" w:cstheme="minorHAnsi"/>
              <w:color w:val="00B0F0"/>
              <w:spacing w:val="-23"/>
            </w:rPr>
            <w:t xml:space="preserve"> </w:t>
          </w:r>
          <w:r>
            <w:rPr>
              <w:rFonts w:asciiTheme="minorHAnsi" w:hAnsiTheme="minorHAnsi" w:cstheme="minorHAnsi"/>
              <w:color w:val="00B0F0"/>
            </w:rPr>
            <w:t>Brokers</w:t>
          </w:r>
          <w:r>
            <w:rPr>
              <w:rFonts w:asciiTheme="minorHAnsi" w:hAnsiTheme="minorHAnsi" w:cstheme="minorHAnsi"/>
              <w:color w:val="00B0F0"/>
            </w:rPr>
            <w:tab/>
          </w:r>
          <w:r>
            <w:rPr>
              <w:rFonts w:asciiTheme="minorHAnsi" w:hAnsiTheme="minorHAnsi" w:cstheme="minorHAnsi"/>
              <w:color w:val="00B0F0"/>
            </w:rPr>
            <w:t>7</w:t>
          </w:r>
          <w:r>
            <w:rPr>
              <w:rFonts w:asciiTheme="minorHAnsi" w:hAnsiTheme="minorHAnsi" w:cstheme="minorHAnsi"/>
              <w:color w:val="00B0F0"/>
            </w:rPr>
            <w:fldChar w:fldCharType="end"/>
          </w:r>
        </w:p>
        <w:p>
          <w:pPr>
            <w:pStyle w:val="6"/>
            <w:numPr>
              <w:ilvl w:val="0"/>
              <w:numId w:val="1"/>
            </w:numPr>
            <w:tabs>
              <w:tab w:val="left" w:pos="2006"/>
              <w:tab w:val="left" w:pos="2007"/>
              <w:tab w:val="right" w:leader="dot" w:pos="10791"/>
            </w:tabs>
            <w:ind w:left="2006" w:hanging="566"/>
            <w:rPr>
              <w:rFonts w:asciiTheme="minorHAnsi" w:hAnsiTheme="minorHAnsi" w:cstheme="minorHAnsi"/>
              <w:color w:val="00B0F0"/>
            </w:rPr>
          </w:pPr>
          <w:r>
            <w:fldChar w:fldCharType="begin"/>
          </w:r>
          <w:r>
            <w:instrText xml:space="preserve"> HYPERLINK \l "_TOC_250001" </w:instrText>
          </w:r>
          <w:r>
            <w:fldChar w:fldCharType="separate"/>
          </w:r>
          <w:r>
            <w:rPr>
              <w:rFonts w:asciiTheme="minorHAnsi" w:hAnsiTheme="minorHAnsi" w:cstheme="minorHAnsi"/>
              <w:color w:val="00B0F0"/>
            </w:rPr>
            <w:t>Expert Advisor</w:t>
          </w:r>
          <w:r>
            <w:rPr>
              <w:rFonts w:asciiTheme="minorHAnsi" w:hAnsiTheme="minorHAnsi" w:cstheme="minorHAnsi"/>
              <w:color w:val="00B0F0"/>
              <w:spacing w:val="-44"/>
            </w:rPr>
            <w:t xml:space="preserve"> </w:t>
          </w:r>
          <w:r>
            <w:rPr>
              <w:rFonts w:asciiTheme="minorHAnsi" w:hAnsiTheme="minorHAnsi" w:cstheme="minorHAnsi"/>
              <w:color w:val="00B0F0"/>
            </w:rPr>
            <w:t>Trading</w:t>
          </w:r>
          <w:r>
            <w:rPr>
              <w:rFonts w:asciiTheme="minorHAnsi" w:hAnsiTheme="minorHAnsi" w:cstheme="minorHAnsi"/>
              <w:color w:val="00B0F0"/>
              <w:spacing w:val="-22"/>
            </w:rPr>
            <w:t xml:space="preserve"> </w:t>
          </w:r>
          <w:r>
            <w:rPr>
              <w:rFonts w:asciiTheme="minorHAnsi" w:hAnsiTheme="minorHAnsi" w:cstheme="minorHAnsi"/>
              <w:color w:val="00B0F0"/>
            </w:rPr>
            <w:t>(EA)</w:t>
          </w:r>
          <w:r>
            <w:rPr>
              <w:rFonts w:asciiTheme="minorHAnsi" w:hAnsiTheme="minorHAnsi" w:cstheme="minorHAnsi"/>
              <w:color w:val="00B0F0"/>
            </w:rPr>
            <w:tab/>
          </w:r>
          <w:r>
            <w:rPr>
              <w:rFonts w:asciiTheme="minorHAnsi" w:hAnsiTheme="minorHAnsi" w:cstheme="minorHAnsi"/>
              <w:color w:val="00B0F0"/>
            </w:rPr>
            <w:t>8</w:t>
          </w:r>
          <w:r>
            <w:rPr>
              <w:rFonts w:asciiTheme="minorHAnsi" w:hAnsiTheme="minorHAnsi" w:cstheme="minorHAnsi"/>
              <w:color w:val="00B0F0"/>
            </w:rPr>
            <w:fldChar w:fldCharType="end"/>
          </w:r>
        </w:p>
        <w:p>
          <w:pPr>
            <w:pStyle w:val="6"/>
            <w:numPr>
              <w:ilvl w:val="0"/>
              <w:numId w:val="1"/>
            </w:numPr>
            <w:tabs>
              <w:tab w:val="left" w:pos="2006"/>
              <w:tab w:val="left" w:pos="2007"/>
              <w:tab w:val="right" w:leader="dot" w:pos="10791"/>
            </w:tabs>
            <w:spacing w:before="262"/>
            <w:ind w:left="2006" w:hanging="566"/>
            <w:rPr>
              <w:rFonts w:asciiTheme="minorHAnsi" w:hAnsiTheme="minorHAnsi" w:cstheme="minorHAnsi"/>
              <w:color w:val="00B0F0"/>
            </w:rPr>
          </w:pPr>
          <w:r>
            <w:fldChar w:fldCharType="begin"/>
          </w:r>
          <w:r>
            <w:instrText xml:space="preserve"> HYPERLINK \l "_TOC_250000" </w:instrText>
          </w:r>
          <w:r>
            <w:fldChar w:fldCharType="separate"/>
          </w:r>
          <w:r>
            <w:rPr>
              <w:rFonts w:asciiTheme="minorHAnsi" w:hAnsiTheme="minorHAnsi" w:cstheme="minorHAnsi"/>
              <w:color w:val="00B0F0"/>
            </w:rPr>
            <w:t>Bonus</w:t>
          </w:r>
          <w:r>
            <w:rPr>
              <w:rFonts w:asciiTheme="minorHAnsi" w:hAnsiTheme="minorHAnsi" w:cstheme="minorHAnsi"/>
              <w:color w:val="00B0F0"/>
              <w:spacing w:val="-22"/>
            </w:rPr>
            <w:t xml:space="preserve"> </w:t>
          </w:r>
          <w:r>
            <w:rPr>
              <w:rFonts w:asciiTheme="minorHAnsi" w:hAnsiTheme="minorHAnsi" w:cstheme="minorHAnsi"/>
              <w:color w:val="00B0F0"/>
            </w:rPr>
            <w:t>Offerings</w:t>
          </w:r>
          <w:r>
            <w:rPr>
              <w:rFonts w:asciiTheme="minorHAnsi" w:hAnsiTheme="minorHAnsi" w:cstheme="minorHAnsi"/>
              <w:color w:val="00B0F0"/>
            </w:rPr>
            <w:tab/>
          </w:r>
          <w:r>
            <w:rPr>
              <w:rFonts w:asciiTheme="minorHAnsi" w:hAnsiTheme="minorHAnsi" w:cstheme="minorHAnsi"/>
              <w:color w:val="00B0F0"/>
            </w:rPr>
            <w:t>8</w:t>
          </w:r>
          <w:r>
            <w:rPr>
              <w:rFonts w:asciiTheme="minorHAnsi" w:hAnsiTheme="minorHAnsi" w:cstheme="minorHAnsi"/>
              <w:color w:val="00B0F0"/>
            </w:rPr>
            <w:fldChar w:fldCharType="end"/>
          </w:r>
        </w:p>
        <w:p>
          <w:pPr>
            <w:rPr>
              <w:rFonts w:asciiTheme="minorHAnsi" w:hAnsiTheme="minorHAnsi" w:cstheme="minorHAnsi"/>
              <w:b/>
              <w:sz w:val="24"/>
            </w:rPr>
          </w:pPr>
          <w:r>
            <w:rPr>
              <w:rFonts w:asciiTheme="minorHAnsi" w:hAnsiTheme="minorHAnsi" w:cstheme="minorHAnsi"/>
            </w:rPr>
            <w:fldChar w:fldCharType="end"/>
          </w:r>
        </w:p>
      </w:sdtContent>
    </w:sdt>
    <w:p>
      <w:pPr>
        <w:pStyle w:val="3"/>
        <w:rPr>
          <w:rFonts w:asciiTheme="minorHAnsi" w:hAnsiTheme="minorHAnsi" w:cstheme="minorHAnsi"/>
          <w:b/>
        </w:rPr>
      </w:pPr>
    </w:p>
    <w:p>
      <w:pPr>
        <w:pStyle w:val="3"/>
        <w:rPr>
          <w:rFonts w:asciiTheme="minorHAnsi" w:hAnsiTheme="minorHAnsi" w:cstheme="minorHAnsi"/>
          <w:b/>
        </w:rPr>
      </w:pPr>
    </w:p>
    <w:p>
      <w:pPr>
        <w:pStyle w:val="3"/>
        <w:rPr>
          <w:rFonts w:asciiTheme="minorHAnsi" w:hAnsiTheme="minorHAnsi" w:cstheme="minorHAnsi"/>
          <w:b/>
        </w:rPr>
      </w:pPr>
    </w:p>
    <w:p>
      <w:pPr>
        <w:pStyle w:val="3"/>
        <w:rPr>
          <w:rFonts w:asciiTheme="minorHAnsi" w:hAnsiTheme="minorHAnsi" w:cstheme="minorHAnsi"/>
          <w:b/>
        </w:rPr>
      </w:pPr>
    </w:p>
    <w:p>
      <w:pPr>
        <w:pStyle w:val="3"/>
        <w:rPr>
          <w:rFonts w:asciiTheme="minorHAnsi" w:hAnsiTheme="minorHAnsi" w:cstheme="minorHAnsi"/>
          <w:b/>
        </w:rPr>
      </w:pPr>
    </w:p>
    <w:p>
      <w:pPr>
        <w:pStyle w:val="3"/>
        <w:rPr>
          <w:rFonts w:asciiTheme="minorHAnsi" w:hAnsiTheme="minorHAnsi" w:cstheme="minorHAnsi"/>
          <w:b/>
        </w:rPr>
      </w:pPr>
    </w:p>
    <w:p>
      <w:pPr>
        <w:pStyle w:val="3"/>
        <w:rPr>
          <w:rFonts w:asciiTheme="minorHAnsi" w:hAnsiTheme="minorHAnsi" w:cstheme="minorHAnsi"/>
          <w:b/>
        </w:rPr>
      </w:pPr>
    </w:p>
    <w:p>
      <w:pPr>
        <w:pStyle w:val="3"/>
        <w:rPr>
          <w:rFonts w:asciiTheme="minorHAnsi" w:hAnsiTheme="minorHAnsi" w:cstheme="minorHAnsi"/>
          <w:b/>
        </w:rPr>
      </w:pPr>
    </w:p>
    <w:p>
      <w:pPr>
        <w:rPr>
          <w:rFonts w:asciiTheme="minorHAnsi" w:hAnsiTheme="minorHAnsi" w:cstheme="minorHAnsi"/>
          <w:sz w:val="18"/>
        </w:rPr>
      </w:pPr>
    </w:p>
    <w:p>
      <w:pPr>
        <w:jc w:val="center"/>
        <w:rPr>
          <w:rFonts w:asciiTheme="minorHAnsi" w:hAnsiTheme="minorHAnsi" w:cstheme="minorHAnsi"/>
          <w:sz w:val="18"/>
        </w:rPr>
      </w:pPr>
    </w:p>
    <w:p>
      <w:pPr>
        <w:tabs>
          <w:tab w:val="center" w:pos="6120"/>
        </w:tabs>
        <w:rPr>
          <w:rFonts w:asciiTheme="minorHAnsi" w:hAnsiTheme="minorHAnsi" w:cstheme="minorHAnsi"/>
          <w:sz w:val="18"/>
        </w:rPr>
        <w:sectPr>
          <w:pgSz w:w="12240" w:h="15840"/>
          <w:pgMar w:top="680" w:right="0" w:bottom="0" w:left="0" w:header="626" w:footer="720" w:gutter="0"/>
          <w:cols w:space="720" w:num="1"/>
        </w:sectPr>
      </w:pPr>
      <w:r>
        <w:rPr>
          <w:rFonts w:asciiTheme="minorHAnsi" w:hAnsiTheme="minorHAnsi" w:cstheme="minorHAnsi"/>
          <w:sz w:val="18"/>
        </w:rPr>
        <w:tab/>
      </w:r>
    </w:p>
    <w:p>
      <w:pPr>
        <w:pStyle w:val="3"/>
        <w:rPr>
          <w:rFonts w:asciiTheme="minorHAnsi" w:hAnsiTheme="minorHAnsi" w:cstheme="minorHAnsi"/>
          <w:sz w:val="20"/>
        </w:rPr>
      </w:pPr>
    </w:p>
    <w:p>
      <w:pPr>
        <w:pStyle w:val="3"/>
        <w:rPr>
          <w:rFonts w:asciiTheme="minorHAnsi" w:hAnsiTheme="minorHAnsi" w:cstheme="minorHAnsi"/>
          <w:sz w:val="20"/>
        </w:rPr>
      </w:pPr>
    </w:p>
    <w:p>
      <w:pPr>
        <w:pStyle w:val="2"/>
        <w:numPr>
          <w:ilvl w:val="0"/>
          <w:numId w:val="2"/>
        </w:numPr>
        <w:tabs>
          <w:tab w:val="left" w:pos="2006"/>
          <w:tab w:val="left" w:pos="2007"/>
        </w:tabs>
        <w:spacing w:before="180"/>
        <w:ind w:hanging="566"/>
        <w:rPr>
          <w:rFonts w:asciiTheme="minorHAnsi" w:hAnsiTheme="minorHAnsi" w:cstheme="minorHAnsi"/>
          <w:color w:val="00B0F0"/>
        </w:rPr>
      </w:pPr>
      <w:bookmarkStart w:id="0" w:name="_TOC_250014"/>
      <w:bookmarkEnd w:id="0"/>
      <w:r>
        <w:rPr>
          <w:rFonts w:asciiTheme="minorHAnsi" w:hAnsiTheme="minorHAnsi" w:cstheme="minorHAnsi"/>
          <w:color w:val="00B0F0"/>
        </w:rPr>
        <w:t>Introduction</w:t>
      </w:r>
    </w:p>
    <w:p>
      <w:pPr>
        <w:pStyle w:val="3"/>
        <w:spacing w:before="10"/>
        <w:rPr>
          <w:rFonts w:asciiTheme="minorHAnsi" w:hAnsiTheme="minorHAnsi" w:cstheme="minorHAnsi"/>
          <w:b/>
          <w:sz w:val="21"/>
        </w:rPr>
      </w:pPr>
    </w:p>
    <w:p>
      <w:pPr>
        <w:pStyle w:val="11"/>
        <w:numPr>
          <w:ilvl w:val="1"/>
          <w:numId w:val="2"/>
        </w:numPr>
        <w:tabs>
          <w:tab w:val="left" w:pos="2007"/>
        </w:tabs>
        <w:spacing w:before="43" w:line="381" w:lineRule="auto"/>
        <w:ind w:right="1434" w:hanging="566"/>
        <w:jc w:val="both"/>
        <w:rPr>
          <w:rFonts w:asciiTheme="minorHAnsi" w:hAnsiTheme="minorHAnsi" w:cstheme="minorHAnsi"/>
          <w:sz w:val="24"/>
        </w:rPr>
      </w:pPr>
      <w:r>
        <w:rPr>
          <w:rFonts w:asciiTheme="minorHAnsi" w:hAnsiTheme="minorHAnsi" w:cstheme="minorHAnsi"/>
          <w:sz w:val="24"/>
        </w:rPr>
        <w:t xml:space="preserve">Best Leader International Limited (hereinafter referred to as the “Company”), is incorporated under the laws of Saint Vincent and the Grenadines with Registration 25515 BC 2019 having its registered office at </w:t>
      </w:r>
      <w:bookmarkStart w:id="1" w:name="_Hlk19695877"/>
      <w:r>
        <w:rPr>
          <w:rFonts w:asciiTheme="minorHAnsi" w:hAnsiTheme="minorHAnsi" w:cstheme="minorHAnsi"/>
          <w:sz w:val="24"/>
        </w:rPr>
        <w:t>Suite 310, Griffith Corporate Centre, Beachmont, Kingstown,</w:t>
      </w:r>
      <w:bookmarkEnd w:id="1"/>
      <w:r>
        <w:rPr>
          <w:rFonts w:asciiTheme="minorHAnsi" w:hAnsiTheme="minorHAnsi" w:cstheme="minorHAnsi"/>
          <w:sz w:val="24"/>
        </w:rPr>
        <w:t xml:space="preserve"> Saint Vincent and the Grenadines. The Company is authorised as an International Business Company under the International Business Companies (Amendment and Consolidation) Act, Chapter 149 of the Revised Laws of Saint Vincent and Grenadines, 2009 (herein the “Law”).</w:t>
      </w:r>
    </w:p>
    <w:p>
      <w:pPr>
        <w:pStyle w:val="11"/>
        <w:numPr>
          <w:ilvl w:val="1"/>
          <w:numId w:val="2"/>
        </w:numPr>
        <w:tabs>
          <w:tab w:val="left" w:pos="2007"/>
        </w:tabs>
        <w:spacing w:before="43" w:line="381" w:lineRule="auto"/>
        <w:ind w:right="1434" w:hanging="566"/>
        <w:jc w:val="both"/>
        <w:rPr>
          <w:rFonts w:asciiTheme="minorHAnsi" w:hAnsiTheme="minorHAnsi" w:cstheme="minorHAnsi"/>
          <w:sz w:val="24"/>
        </w:rPr>
      </w:pPr>
      <w:r>
        <w:rPr>
          <w:rFonts w:asciiTheme="minorHAnsi" w:hAnsiTheme="minorHAnsi" w:cstheme="minorHAnsi"/>
          <w:sz w:val="24"/>
        </w:rPr>
        <w:t>The objects of the Company are all subject matters not forbidden by International Business Companies (Amendment and Consolidation) Act, Chapter 149 of the Revised Laws of Saint Vincent and the Grenadines, 2009, in particular but not exclusively all commercial, financial, lending, borrowing, trading, service activities and the participation in other enterprises as well as to provide brokerage, training and managed account services in currencies, commodities, indexes, CFDs and leveraged financial instruments.</w:t>
      </w:r>
    </w:p>
    <w:p>
      <w:pPr>
        <w:pStyle w:val="3"/>
        <w:spacing w:before="6"/>
        <w:rPr>
          <w:rFonts w:asciiTheme="minorHAnsi" w:hAnsiTheme="minorHAnsi" w:cstheme="minorHAnsi"/>
          <w:sz w:val="31"/>
        </w:rPr>
      </w:pPr>
    </w:p>
    <w:p>
      <w:pPr>
        <w:pStyle w:val="2"/>
        <w:numPr>
          <w:ilvl w:val="0"/>
          <w:numId w:val="2"/>
        </w:numPr>
        <w:tabs>
          <w:tab w:val="left" w:pos="2006"/>
          <w:tab w:val="left" w:pos="2007"/>
        </w:tabs>
        <w:ind w:hanging="566"/>
        <w:rPr>
          <w:rFonts w:asciiTheme="minorHAnsi" w:hAnsiTheme="minorHAnsi" w:cstheme="minorHAnsi"/>
          <w:color w:val="00B0F0"/>
        </w:rPr>
      </w:pPr>
      <w:bookmarkStart w:id="2" w:name="_TOC_250013"/>
      <w:bookmarkEnd w:id="2"/>
      <w:r>
        <w:rPr>
          <w:rFonts w:asciiTheme="minorHAnsi" w:hAnsiTheme="minorHAnsi" w:cstheme="minorHAnsi"/>
          <w:color w:val="00B0F0"/>
        </w:rPr>
        <w:t>Slippage</w:t>
      </w:r>
    </w:p>
    <w:p>
      <w:pPr>
        <w:pStyle w:val="3"/>
        <w:rPr>
          <w:rFonts w:asciiTheme="minorHAnsi" w:hAnsiTheme="minorHAnsi" w:cstheme="minorHAnsi"/>
          <w:b/>
        </w:rPr>
      </w:pPr>
    </w:p>
    <w:p>
      <w:pPr>
        <w:pStyle w:val="11"/>
        <w:numPr>
          <w:ilvl w:val="1"/>
          <w:numId w:val="2"/>
        </w:numPr>
        <w:tabs>
          <w:tab w:val="left" w:pos="2007"/>
        </w:tabs>
        <w:spacing w:before="43" w:line="381" w:lineRule="auto"/>
        <w:ind w:right="1434" w:hanging="566"/>
        <w:jc w:val="both"/>
        <w:rPr>
          <w:rFonts w:asciiTheme="minorHAnsi" w:hAnsiTheme="minorHAnsi" w:cstheme="minorHAnsi"/>
          <w:sz w:val="24"/>
        </w:rPr>
      </w:pPr>
      <w:r>
        <w:rPr>
          <w:rFonts w:asciiTheme="minorHAnsi" w:hAnsiTheme="minorHAnsi" w:cstheme="minorHAnsi"/>
          <w:sz w:val="24"/>
        </w:rPr>
        <w:t>The Company aims to provide its Clients with the best pricing available at any time and to get all orders filled at the requested rate. However, there are times when, due to an increase in volatility or volume, orders may be subject to slippage. This most commonly occurs during fundamental news events and other Political or Market announcements.</w:t>
      </w:r>
    </w:p>
    <w:p>
      <w:pPr>
        <w:pStyle w:val="11"/>
        <w:numPr>
          <w:ilvl w:val="1"/>
          <w:numId w:val="2"/>
        </w:numPr>
        <w:tabs>
          <w:tab w:val="left" w:pos="2007"/>
        </w:tabs>
        <w:spacing w:before="43" w:line="381" w:lineRule="auto"/>
        <w:ind w:right="1434" w:hanging="566"/>
        <w:jc w:val="both"/>
        <w:rPr>
          <w:rFonts w:asciiTheme="minorHAnsi" w:hAnsiTheme="minorHAnsi" w:cstheme="minorHAnsi"/>
          <w:sz w:val="24"/>
        </w:rPr>
      </w:pPr>
      <w:r>
        <w:rPr>
          <w:rFonts w:asciiTheme="minorHAnsi" w:hAnsiTheme="minorHAnsi" w:cstheme="minorHAnsi"/>
          <w:sz w:val="24"/>
        </w:rPr>
        <w:t>The volatility of the market can and might create trading conditions where orders are difficult to execute at the requested rate, since the price might be many pips away due to the extreme market movement. Even though the trader is looking to execute at a specific price, the market might have moved significantly and the order would be filled at the next best price or the fair market value. Similarly, increased volume may also result in slippage if sufficient liquidity does not exist to execute all trades at the requested rate.</w:t>
      </w:r>
    </w:p>
    <w:p>
      <w:pPr>
        <w:rPr>
          <w:rFonts w:asciiTheme="minorHAnsi" w:hAnsiTheme="minorHAnsi" w:cstheme="minorHAnsi"/>
        </w:rPr>
        <w:sectPr>
          <w:footerReference r:id="rId5" w:type="default"/>
          <w:pgSz w:w="12240" w:h="15840"/>
          <w:pgMar w:top="1158" w:right="0" w:bottom="1360" w:left="0" w:header="142" w:footer="1175" w:gutter="0"/>
          <w:cols w:space="720" w:num="1"/>
        </w:sectPr>
      </w:pPr>
    </w:p>
    <w:p>
      <w:pPr>
        <w:pStyle w:val="11"/>
        <w:numPr>
          <w:ilvl w:val="1"/>
          <w:numId w:val="2"/>
        </w:numPr>
        <w:tabs>
          <w:tab w:val="left" w:pos="2007"/>
        </w:tabs>
        <w:spacing w:before="43" w:line="381" w:lineRule="auto"/>
        <w:ind w:right="1434" w:hanging="566"/>
        <w:jc w:val="both"/>
        <w:rPr>
          <w:rFonts w:asciiTheme="minorHAnsi" w:hAnsiTheme="minorHAnsi" w:cstheme="minorHAnsi"/>
          <w:sz w:val="24"/>
        </w:rPr>
      </w:pPr>
      <w:r>
        <w:rPr>
          <w:rFonts w:asciiTheme="minorHAnsi" w:hAnsiTheme="minorHAnsi" w:cstheme="minorHAnsi"/>
          <w:sz w:val="24"/>
        </w:rPr>
        <w:t>Furthermore, once a limit or stop order is triggered, it becomes an At Best market order, and there is no guarantee it will be filled at any particular given price. Therefore, limit or stop orders may also experience slippage depending on the market conditions.</w:t>
      </w:r>
    </w:p>
    <w:p>
      <w:pPr>
        <w:pStyle w:val="11"/>
        <w:tabs>
          <w:tab w:val="left" w:pos="2007"/>
        </w:tabs>
        <w:spacing w:before="43" w:line="381" w:lineRule="auto"/>
        <w:ind w:right="1434" w:firstLine="0"/>
        <w:jc w:val="both"/>
        <w:rPr>
          <w:rFonts w:asciiTheme="minorHAnsi" w:hAnsiTheme="minorHAnsi" w:cstheme="minorHAnsi"/>
          <w:sz w:val="24"/>
        </w:rPr>
      </w:pPr>
    </w:p>
    <w:p>
      <w:pPr>
        <w:pStyle w:val="2"/>
        <w:numPr>
          <w:ilvl w:val="0"/>
          <w:numId w:val="2"/>
        </w:numPr>
        <w:tabs>
          <w:tab w:val="left" w:pos="2006"/>
          <w:tab w:val="left" w:pos="2007"/>
        </w:tabs>
        <w:ind w:hanging="566"/>
        <w:rPr>
          <w:rFonts w:asciiTheme="minorHAnsi" w:hAnsiTheme="minorHAnsi" w:cstheme="minorHAnsi"/>
          <w:color w:val="00B0F0"/>
        </w:rPr>
      </w:pPr>
      <w:bookmarkStart w:id="3" w:name="_TOC_250012"/>
      <w:r>
        <w:rPr>
          <w:rFonts w:asciiTheme="minorHAnsi" w:hAnsiTheme="minorHAnsi" w:cstheme="minorHAnsi"/>
          <w:color w:val="00B0F0"/>
          <w:w w:val="95"/>
        </w:rPr>
        <w:t>Rejected</w:t>
      </w:r>
      <w:r>
        <w:rPr>
          <w:rFonts w:asciiTheme="minorHAnsi" w:hAnsiTheme="minorHAnsi" w:cstheme="minorHAnsi"/>
          <w:color w:val="00B0F0"/>
          <w:spacing w:val="-15"/>
          <w:w w:val="95"/>
        </w:rPr>
        <w:t xml:space="preserve"> </w:t>
      </w:r>
      <w:bookmarkEnd w:id="3"/>
      <w:r>
        <w:rPr>
          <w:rFonts w:asciiTheme="minorHAnsi" w:hAnsiTheme="minorHAnsi" w:cstheme="minorHAnsi"/>
          <w:color w:val="00B0F0"/>
          <w:w w:val="95"/>
        </w:rPr>
        <w:t>Orders</w:t>
      </w:r>
    </w:p>
    <w:p>
      <w:pPr>
        <w:pStyle w:val="3"/>
        <w:rPr>
          <w:rFonts w:asciiTheme="minorHAnsi" w:hAnsiTheme="minorHAnsi" w:cstheme="minorHAnsi"/>
          <w:b/>
        </w:rPr>
      </w:pPr>
    </w:p>
    <w:p>
      <w:pPr>
        <w:pStyle w:val="11"/>
        <w:numPr>
          <w:ilvl w:val="1"/>
          <w:numId w:val="2"/>
        </w:numPr>
        <w:tabs>
          <w:tab w:val="left" w:pos="2007"/>
        </w:tabs>
        <w:spacing w:before="43" w:line="381" w:lineRule="auto"/>
        <w:ind w:right="1434" w:hanging="566"/>
        <w:jc w:val="both"/>
        <w:rPr>
          <w:rFonts w:asciiTheme="minorHAnsi" w:hAnsiTheme="minorHAnsi" w:cstheme="minorHAnsi"/>
          <w:sz w:val="24"/>
        </w:rPr>
      </w:pPr>
      <w:r>
        <w:rPr>
          <w:rFonts w:asciiTheme="minorHAnsi" w:hAnsiTheme="minorHAnsi" w:cstheme="minorHAnsi"/>
          <w:sz w:val="24"/>
        </w:rPr>
        <w:t>Extreme Market volatility creates conditions that make it difficult to execute orders at the given price due to an extremely high volume of orders. By the time orders are able to be executed, the bid/ask price at which a counter</w:t>
      </w:r>
      <w:r>
        <w:rPr>
          <w:rFonts w:hint="eastAsia" w:eastAsia="宋体" w:asciiTheme="minorHAnsi" w:hAnsiTheme="minorHAnsi" w:cstheme="minorHAnsi"/>
          <w:sz w:val="24"/>
          <w:lang w:val="en-US" w:eastAsia="zh-CN"/>
        </w:rPr>
        <w:t xml:space="preserve"> </w:t>
      </w:r>
      <w:r>
        <w:rPr>
          <w:rFonts w:asciiTheme="minorHAnsi" w:hAnsiTheme="minorHAnsi" w:cstheme="minorHAnsi"/>
          <w:sz w:val="24"/>
        </w:rPr>
        <w:t>party is willing to take a position may be several pips away.</w:t>
      </w:r>
    </w:p>
    <w:p>
      <w:pPr>
        <w:pStyle w:val="11"/>
        <w:numPr>
          <w:ilvl w:val="1"/>
          <w:numId w:val="2"/>
        </w:numPr>
        <w:tabs>
          <w:tab w:val="left" w:pos="2007"/>
        </w:tabs>
        <w:spacing w:before="43" w:line="381" w:lineRule="auto"/>
        <w:ind w:right="1434" w:hanging="566"/>
        <w:jc w:val="both"/>
        <w:rPr>
          <w:rFonts w:asciiTheme="minorHAnsi" w:hAnsiTheme="minorHAnsi" w:cstheme="minorHAnsi"/>
          <w:sz w:val="24"/>
        </w:rPr>
      </w:pPr>
      <w:r>
        <w:rPr>
          <w:rFonts w:asciiTheme="minorHAnsi" w:hAnsiTheme="minorHAnsi" w:cstheme="minorHAnsi"/>
          <w:sz w:val="24"/>
        </w:rPr>
        <w:t>In cases where the liquidity pool is not large enough to fill a Market or Pending order, the order will be rejected until the order can be filled.</w:t>
      </w:r>
    </w:p>
    <w:p>
      <w:pPr>
        <w:pStyle w:val="3"/>
        <w:spacing w:before="4"/>
        <w:rPr>
          <w:rFonts w:asciiTheme="minorHAnsi" w:hAnsiTheme="minorHAnsi" w:cstheme="minorHAnsi"/>
          <w:sz w:val="20"/>
        </w:rPr>
      </w:pPr>
    </w:p>
    <w:p>
      <w:pPr>
        <w:pStyle w:val="2"/>
        <w:numPr>
          <w:ilvl w:val="0"/>
          <w:numId w:val="2"/>
        </w:numPr>
        <w:tabs>
          <w:tab w:val="left" w:pos="2006"/>
          <w:tab w:val="left" w:pos="2007"/>
        </w:tabs>
        <w:ind w:hanging="566"/>
        <w:rPr>
          <w:rFonts w:asciiTheme="minorHAnsi" w:hAnsiTheme="minorHAnsi" w:cstheme="minorHAnsi"/>
          <w:color w:val="00B0F0"/>
        </w:rPr>
      </w:pPr>
      <w:bookmarkStart w:id="4" w:name="_TOC_250011"/>
      <w:bookmarkEnd w:id="4"/>
      <w:r>
        <w:rPr>
          <w:rFonts w:asciiTheme="minorHAnsi" w:hAnsiTheme="minorHAnsi" w:cstheme="minorHAnsi"/>
          <w:color w:val="00B0F0"/>
        </w:rPr>
        <w:t>Offquotes</w:t>
      </w:r>
    </w:p>
    <w:p>
      <w:pPr>
        <w:pStyle w:val="3"/>
        <w:rPr>
          <w:rFonts w:asciiTheme="minorHAnsi" w:hAnsiTheme="minorHAnsi" w:cstheme="minorHAnsi"/>
          <w:b/>
        </w:rPr>
      </w:pPr>
    </w:p>
    <w:p>
      <w:pPr>
        <w:pStyle w:val="11"/>
        <w:numPr>
          <w:ilvl w:val="1"/>
          <w:numId w:val="2"/>
        </w:numPr>
        <w:tabs>
          <w:tab w:val="left" w:pos="2007"/>
        </w:tabs>
        <w:spacing w:before="43" w:line="381" w:lineRule="auto"/>
        <w:ind w:right="1434" w:hanging="566"/>
        <w:jc w:val="both"/>
        <w:rPr>
          <w:rFonts w:asciiTheme="minorHAnsi" w:hAnsiTheme="minorHAnsi" w:cstheme="minorHAnsi"/>
          <w:sz w:val="24"/>
        </w:rPr>
      </w:pPr>
      <w:r>
        <w:rPr>
          <w:rFonts w:asciiTheme="minorHAnsi" w:hAnsiTheme="minorHAnsi" w:cstheme="minorHAnsi"/>
          <w:sz w:val="24"/>
        </w:rPr>
        <w:t>Offquotes may occur at times of extreme volatility and fast price movement. Offquotes occur because the</w:t>
      </w:r>
      <w:bookmarkStart w:id="15" w:name="_GoBack"/>
      <w:bookmarkEnd w:id="15"/>
      <w:r>
        <w:rPr>
          <w:rFonts w:asciiTheme="minorHAnsi" w:hAnsiTheme="minorHAnsi" w:cstheme="minorHAnsi"/>
          <w:sz w:val="24"/>
        </w:rPr>
        <w:t xml:space="preserve"> price the trader wants to execute a trade has moved and the system cannot execute at that level. To avoid extreme cases of slippage an offquote may appear. This protects the trader from excessive slippage.</w:t>
      </w:r>
    </w:p>
    <w:p>
      <w:pPr>
        <w:pStyle w:val="3"/>
        <w:spacing w:before="2"/>
        <w:rPr>
          <w:rFonts w:asciiTheme="minorHAnsi" w:hAnsiTheme="minorHAnsi" w:cstheme="minorHAnsi"/>
          <w:sz w:val="21"/>
        </w:rPr>
      </w:pPr>
    </w:p>
    <w:p>
      <w:pPr>
        <w:pStyle w:val="2"/>
        <w:numPr>
          <w:ilvl w:val="0"/>
          <w:numId w:val="2"/>
        </w:numPr>
        <w:tabs>
          <w:tab w:val="left" w:pos="2006"/>
          <w:tab w:val="left" w:pos="2007"/>
        </w:tabs>
        <w:spacing w:before="1"/>
        <w:ind w:hanging="566"/>
        <w:rPr>
          <w:rFonts w:asciiTheme="minorHAnsi" w:hAnsiTheme="minorHAnsi" w:cstheme="minorHAnsi"/>
          <w:color w:val="00B0F0"/>
        </w:rPr>
      </w:pPr>
      <w:bookmarkStart w:id="5" w:name="_TOC_250010"/>
      <w:r>
        <w:rPr>
          <w:rFonts w:asciiTheme="minorHAnsi" w:hAnsiTheme="minorHAnsi" w:cstheme="minorHAnsi"/>
          <w:color w:val="00B0F0"/>
        </w:rPr>
        <w:t>Trade Execution</w:t>
      </w:r>
      <w:r>
        <w:rPr>
          <w:rFonts w:asciiTheme="minorHAnsi" w:hAnsiTheme="minorHAnsi" w:cstheme="minorHAnsi"/>
          <w:color w:val="00B0F0"/>
          <w:spacing w:val="-40"/>
        </w:rPr>
        <w:t xml:space="preserve"> </w:t>
      </w:r>
      <w:bookmarkEnd w:id="5"/>
      <w:r>
        <w:rPr>
          <w:rFonts w:asciiTheme="minorHAnsi" w:hAnsiTheme="minorHAnsi" w:cstheme="minorHAnsi"/>
          <w:color w:val="00B0F0"/>
        </w:rPr>
        <w:t>Delay</w:t>
      </w:r>
    </w:p>
    <w:p>
      <w:pPr>
        <w:pStyle w:val="3"/>
        <w:rPr>
          <w:rFonts w:asciiTheme="minorHAnsi" w:hAnsiTheme="minorHAnsi" w:cstheme="minorHAnsi"/>
          <w:b/>
        </w:rPr>
      </w:pPr>
    </w:p>
    <w:p>
      <w:pPr>
        <w:pStyle w:val="11"/>
        <w:numPr>
          <w:ilvl w:val="1"/>
          <w:numId w:val="2"/>
        </w:numPr>
        <w:tabs>
          <w:tab w:val="left" w:pos="2007"/>
        </w:tabs>
        <w:spacing w:before="43" w:line="381" w:lineRule="auto"/>
        <w:ind w:right="1434" w:hanging="566"/>
        <w:jc w:val="both"/>
        <w:rPr>
          <w:rFonts w:asciiTheme="minorHAnsi" w:hAnsiTheme="minorHAnsi" w:cstheme="minorHAnsi"/>
          <w:sz w:val="24"/>
        </w:rPr>
      </w:pPr>
      <w:r>
        <w:rPr>
          <w:rFonts w:asciiTheme="minorHAnsi" w:hAnsiTheme="minorHAnsi" w:cstheme="minorHAnsi"/>
          <w:sz w:val="24"/>
        </w:rPr>
        <w:t>A delay in execution can happen for several reasons, such as technical issues with the trader's internet connection to the Company’s servers, which may result in hanging orders. The Trading Station on a trader's computer may not be maintaining a constant connection with the Company’s servers due to a lack of signal strength from a wireless or dialup connection. A disturbance in the connection path can sometimes interrupt the signal, and disable the Trading Station, which can cause delays in the transmission of data between the trader's Trading Station and the Company’s server.</w:t>
      </w:r>
    </w:p>
    <w:p>
      <w:pPr>
        <w:pStyle w:val="3"/>
        <w:spacing w:before="4"/>
        <w:rPr>
          <w:rFonts w:asciiTheme="minorHAnsi" w:hAnsiTheme="minorHAnsi" w:cstheme="minorHAnsi"/>
          <w:sz w:val="21"/>
        </w:rPr>
      </w:pPr>
    </w:p>
    <w:p>
      <w:pPr>
        <w:pStyle w:val="2"/>
        <w:numPr>
          <w:ilvl w:val="0"/>
          <w:numId w:val="2"/>
        </w:numPr>
        <w:tabs>
          <w:tab w:val="left" w:pos="2006"/>
          <w:tab w:val="left" w:pos="2007"/>
        </w:tabs>
        <w:spacing w:before="1"/>
        <w:ind w:hanging="566"/>
        <w:rPr>
          <w:rFonts w:asciiTheme="minorHAnsi" w:hAnsiTheme="minorHAnsi" w:cstheme="minorHAnsi"/>
          <w:color w:val="00B0F0"/>
        </w:rPr>
      </w:pPr>
      <w:bookmarkStart w:id="6" w:name="_TOC_250009"/>
      <w:r>
        <w:rPr>
          <w:rFonts w:asciiTheme="minorHAnsi" w:hAnsiTheme="minorHAnsi" w:cstheme="minorHAnsi"/>
          <w:color w:val="00B0F0"/>
        </w:rPr>
        <w:t>Grayed Out</w:t>
      </w:r>
      <w:r>
        <w:rPr>
          <w:rFonts w:asciiTheme="minorHAnsi" w:hAnsiTheme="minorHAnsi" w:cstheme="minorHAnsi"/>
          <w:color w:val="00B0F0"/>
          <w:spacing w:val="-39"/>
        </w:rPr>
        <w:t xml:space="preserve"> </w:t>
      </w:r>
      <w:bookmarkEnd w:id="6"/>
      <w:r>
        <w:rPr>
          <w:rFonts w:asciiTheme="minorHAnsi" w:hAnsiTheme="minorHAnsi" w:cstheme="minorHAnsi"/>
          <w:color w:val="00B0F0"/>
        </w:rPr>
        <w:t>Pricing</w:t>
      </w:r>
    </w:p>
    <w:p>
      <w:pPr>
        <w:pStyle w:val="2"/>
        <w:tabs>
          <w:tab w:val="left" w:pos="2006"/>
          <w:tab w:val="left" w:pos="2007"/>
        </w:tabs>
        <w:spacing w:before="1"/>
        <w:ind w:firstLine="0"/>
        <w:rPr>
          <w:rFonts w:asciiTheme="minorHAnsi" w:hAnsiTheme="minorHAnsi" w:cstheme="minorHAnsi"/>
        </w:rPr>
      </w:pPr>
    </w:p>
    <w:p>
      <w:pPr>
        <w:pStyle w:val="11"/>
        <w:numPr>
          <w:ilvl w:val="1"/>
          <w:numId w:val="2"/>
        </w:numPr>
        <w:tabs>
          <w:tab w:val="left" w:pos="2007"/>
        </w:tabs>
        <w:spacing w:before="43" w:line="381" w:lineRule="auto"/>
        <w:ind w:right="1434" w:hanging="566"/>
        <w:jc w:val="both"/>
        <w:rPr>
          <w:rFonts w:asciiTheme="minorHAnsi" w:hAnsiTheme="minorHAnsi" w:cstheme="minorHAnsi"/>
          <w:sz w:val="24"/>
        </w:rPr>
      </w:pPr>
      <w:r>
        <w:rPr>
          <w:rFonts w:asciiTheme="minorHAnsi" w:hAnsiTheme="minorHAnsi" w:cstheme="minorHAnsi"/>
          <w:sz w:val="24"/>
        </w:rPr>
        <w:t>The</w:t>
      </w:r>
      <w:r>
        <w:rPr>
          <w:rFonts w:asciiTheme="minorHAnsi" w:hAnsiTheme="minorHAnsi" w:cstheme="minorHAnsi"/>
          <w:spacing w:val="-27"/>
          <w:sz w:val="24"/>
        </w:rPr>
        <w:t xml:space="preserve"> </w:t>
      </w:r>
      <w:r>
        <w:rPr>
          <w:rFonts w:asciiTheme="minorHAnsi" w:hAnsiTheme="minorHAnsi" w:cstheme="minorHAnsi"/>
          <w:sz w:val="24"/>
        </w:rPr>
        <w:t>Company</w:t>
      </w:r>
      <w:r>
        <w:rPr>
          <w:rFonts w:asciiTheme="minorHAnsi" w:hAnsiTheme="minorHAnsi" w:cstheme="minorHAnsi"/>
          <w:spacing w:val="-27"/>
          <w:sz w:val="24"/>
        </w:rPr>
        <w:t xml:space="preserve"> </w:t>
      </w:r>
      <w:r>
        <w:rPr>
          <w:rFonts w:asciiTheme="minorHAnsi" w:hAnsiTheme="minorHAnsi" w:cstheme="minorHAnsi"/>
          <w:sz w:val="24"/>
        </w:rPr>
        <w:t>does</w:t>
      </w:r>
      <w:r>
        <w:rPr>
          <w:rFonts w:asciiTheme="minorHAnsi" w:hAnsiTheme="minorHAnsi" w:cstheme="minorHAnsi"/>
          <w:spacing w:val="-26"/>
          <w:sz w:val="24"/>
        </w:rPr>
        <w:t xml:space="preserve"> </w:t>
      </w:r>
      <w:r>
        <w:rPr>
          <w:rFonts w:asciiTheme="minorHAnsi" w:hAnsiTheme="minorHAnsi" w:cstheme="minorHAnsi"/>
          <w:sz w:val="24"/>
        </w:rPr>
        <w:t>not</w:t>
      </w:r>
      <w:r>
        <w:rPr>
          <w:rFonts w:asciiTheme="minorHAnsi" w:hAnsiTheme="minorHAnsi" w:cstheme="minorHAnsi"/>
          <w:spacing w:val="-26"/>
          <w:sz w:val="24"/>
        </w:rPr>
        <w:t xml:space="preserve"> </w:t>
      </w:r>
      <w:r>
        <w:rPr>
          <w:rFonts w:asciiTheme="minorHAnsi" w:hAnsiTheme="minorHAnsi" w:cstheme="minorHAnsi"/>
          <w:sz w:val="24"/>
        </w:rPr>
        <w:t>intentionally</w:t>
      </w:r>
      <w:r>
        <w:rPr>
          <w:rFonts w:asciiTheme="minorHAnsi" w:hAnsiTheme="minorHAnsi" w:cstheme="minorHAnsi"/>
          <w:spacing w:val="-27"/>
          <w:sz w:val="24"/>
        </w:rPr>
        <w:t xml:space="preserve"> </w:t>
      </w:r>
      <w:r>
        <w:rPr>
          <w:rFonts w:asciiTheme="minorHAnsi" w:hAnsiTheme="minorHAnsi" w:cstheme="minorHAnsi"/>
          <w:sz w:val="24"/>
        </w:rPr>
        <w:t>"gray</w:t>
      </w:r>
      <w:r>
        <w:rPr>
          <w:rFonts w:asciiTheme="minorHAnsi" w:hAnsiTheme="minorHAnsi" w:cstheme="minorHAnsi"/>
          <w:spacing w:val="-27"/>
          <w:sz w:val="24"/>
        </w:rPr>
        <w:t xml:space="preserve"> </w:t>
      </w:r>
      <w:r>
        <w:rPr>
          <w:rFonts w:asciiTheme="minorHAnsi" w:hAnsiTheme="minorHAnsi" w:cstheme="minorHAnsi"/>
          <w:sz w:val="24"/>
        </w:rPr>
        <w:t>out" prices; however, this is a condition that occurs when liquidity decreases, and liquidity providers that provide pricing to the Company are not actively making a market for particular currency pairs. At times, a severe increase in the difference of the spread may occur due to a loss of connectivity with a liquidity provider or due to an announcement that has a dramatic effect on the market that dries out liquidity. Such graying out of prices or increased spreads may result in margin calls on a trader's account.</w:t>
      </w:r>
    </w:p>
    <w:p>
      <w:pPr>
        <w:pStyle w:val="3"/>
        <w:spacing w:before="3"/>
        <w:rPr>
          <w:rFonts w:asciiTheme="minorHAnsi" w:hAnsiTheme="minorHAnsi" w:cstheme="minorHAnsi"/>
          <w:color w:val="00B0F0"/>
          <w:sz w:val="21"/>
        </w:rPr>
      </w:pPr>
    </w:p>
    <w:p>
      <w:pPr>
        <w:pStyle w:val="2"/>
        <w:numPr>
          <w:ilvl w:val="0"/>
          <w:numId w:val="2"/>
        </w:numPr>
        <w:tabs>
          <w:tab w:val="left" w:pos="2006"/>
          <w:tab w:val="left" w:pos="2007"/>
        </w:tabs>
        <w:ind w:hanging="566"/>
        <w:rPr>
          <w:rFonts w:asciiTheme="minorHAnsi" w:hAnsiTheme="minorHAnsi" w:cstheme="minorHAnsi"/>
          <w:color w:val="00B0F0"/>
        </w:rPr>
      </w:pPr>
      <w:bookmarkStart w:id="7" w:name="_TOC_250008"/>
      <w:r>
        <w:rPr>
          <w:rFonts w:asciiTheme="minorHAnsi" w:hAnsiTheme="minorHAnsi" w:cstheme="minorHAnsi"/>
          <w:color w:val="00B0F0"/>
        </w:rPr>
        <w:t>Widened</w:t>
      </w:r>
      <w:r>
        <w:rPr>
          <w:rFonts w:asciiTheme="minorHAnsi" w:hAnsiTheme="minorHAnsi" w:cstheme="minorHAnsi"/>
          <w:color w:val="00B0F0"/>
          <w:spacing w:val="-20"/>
        </w:rPr>
        <w:t xml:space="preserve"> </w:t>
      </w:r>
      <w:bookmarkEnd w:id="7"/>
      <w:r>
        <w:rPr>
          <w:rFonts w:asciiTheme="minorHAnsi" w:hAnsiTheme="minorHAnsi" w:cstheme="minorHAnsi"/>
          <w:color w:val="00B0F0"/>
        </w:rPr>
        <w:t>Spreads</w:t>
      </w:r>
    </w:p>
    <w:p>
      <w:pPr>
        <w:pStyle w:val="3"/>
        <w:rPr>
          <w:rFonts w:asciiTheme="minorHAnsi" w:hAnsiTheme="minorHAnsi" w:cstheme="minorHAnsi"/>
          <w:b/>
        </w:rPr>
      </w:pPr>
    </w:p>
    <w:p>
      <w:pPr>
        <w:pStyle w:val="11"/>
        <w:numPr>
          <w:ilvl w:val="1"/>
          <w:numId w:val="2"/>
        </w:numPr>
        <w:tabs>
          <w:tab w:val="left" w:pos="2007"/>
        </w:tabs>
        <w:spacing w:before="175" w:line="381" w:lineRule="auto"/>
        <w:ind w:right="1438" w:hanging="566"/>
        <w:jc w:val="both"/>
        <w:rPr>
          <w:rFonts w:asciiTheme="minorHAnsi" w:hAnsiTheme="minorHAnsi" w:cstheme="minorHAnsi"/>
          <w:sz w:val="24"/>
        </w:rPr>
      </w:pPr>
      <w:r>
        <w:rPr>
          <w:rFonts w:asciiTheme="minorHAnsi" w:hAnsiTheme="minorHAnsi" w:cstheme="minorHAnsi"/>
          <w:sz w:val="24"/>
        </w:rPr>
        <w:t>The Company’s aim is to provide traders with tight, competitive spreads; however, there may be instances when spreads widen beyond the typical spread. During news events spreads may widen substantially in order to compensate for the tremendous amount of volatility in the market. The widened spreads may only last a few seconds or as long as a few minutes.</w:t>
      </w:r>
    </w:p>
    <w:p>
      <w:pPr>
        <w:pStyle w:val="11"/>
        <w:numPr>
          <w:ilvl w:val="1"/>
          <w:numId w:val="2"/>
        </w:numPr>
        <w:tabs>
          <w:tab w:val="left" w:pos="2007"/>
        </w:tabs>
        <w:spacing w:before="175" w:line="381" w:lineRule="auto"/>
        <w:ind w:right="1438" w:hanging="566"/>
        <w:jc w:val="both"/>
        <w:rPr>
          <w:rFonts w:asciiTheme="minorHAnsi" w:hAnsiTheme="minorHAnsi" w:cstheme="minorHAnsi"/>
          <w:sz w:val="24"/>
        </w:rPr>
      </w:pPr>
      <w:r>
        <w:rPr>
          <w:rFonts w:asciiTheme="minorHAnsi" w:hAnsiTheme="minorHAnsi" w:cstheme="minorHAnsi"/>
          <w:sz w:val="24"/>
        </w:rPr>
        <w:t>The Company strongly encourages traders to use caution when trading around news events and economic announcements and always be aware of their account equity, usable margin and market exposure. Widened spreads can adversely affect all positions in an account.</w:t>
      </w:r>
    </w:p>
    <w:p>
      <w:pPr>
        <w:pStyle w:val="3"/>
        <w:spacing w:before="5"/>
        <w:rPr>
          <w:rFonts w:asciiTheme="minorHAnsi" w:hAnsiTheme="minorHAnsi" w:cstheme="minorHAnsi"/>
          <w:sz w:val="20"/>
        </w:rPr>
      </w:pPr>
    </w:p>
    <w:p>
      <w:pPr>
        <w:pStyle w:val="2"/>
        <w:numPr>
          <w:ilvl w:val="0"/>
          <w:numId w:val="2"/>
        </w:numPr>
        <w:tabs>
          <w:tab w:val="left" w:pos="2006"/>
          <w:tab w:val="left" w:pos="2007"/>
        </w:tabs>
        <w:ind w:hanging="566"/>
        <w:rPr>
          <w:rFonts w:asciiTheme="minorHAnsi" w:hAnsiTheme="minorHAnsi" w:cstheme="minorHAnsi"/>
          <w:color w:val="00B0F0"/>
        </w:rPr>
      </w:pPr>
      <w:bookmarkStart w:id="8" w:name="_TOC_250007"/>
      <w:bookmarkEnd w:id="8"/>
      <w:r>
        <w:rPr>
          <w:rFonts w:asciiTheme="minorHAnsi" w:hAnsiTheme="minorHAnsi" w:cstheme="minorHAnsi"/>
          <w:color w:val="00B0F0"/>
        </w:rPr>
        <w:t>Gapping</w:t>
      </w:r>
    </w:p>
    <w:p>
      <w:pPr>
        <w:pStyle w:val="3"/>
        <w:rPr>
          <w:rFonts w:asciiTheme="minorHAnsi" w:hAnsiTheme="minorHAnsi" w:cstheme="minorHAnsi"/>
          <w:b/>
        </w:rPr>
      </w:pPr>
    </w:p>
    <w:p>
      <w:pPr>
        <w:pStyle w:val="11"/>
        <w:numPr>
          <w:ilvl w:val="1"/>
          <w:numId w:val="2"/>
        </w:numPr>
        <w:tabs>
          <w:tab w:val="left" w:pos="2007"/>
        </w:tabs>
        <w:spacing w:before="175" w:line="381" w:lineRule="auto"/>
        <w:ind w:right="1433" w:hanging="566"/>
        <w:jc w:val="both"/>
        <w:rPr>
          <w:rFonts w:asciiTheme="minorHAnsi" w:hAnsiTheme="minorHAnsi" w:cstheme="minorHAnsi"/>
          <w:sz w:val="24"/>
        </w:rPr>
      </w:pPr>
      <w:r>
        <w:rPr>
          <w:rFonts w:asciiTheme="minorHAnsi" w:hAnsiTheme="minorHAnsi" w:cstheme="minorHAnsi"/>
          <w:sz w:val="24"/>
        </w:rPr>
        <w:t>Sunday's opening prices might or might not be the same as Friday's closing prices. At times, the prices on the Sunday open are near where the prices were on the Friday close. At other times, there might be a significant difference between Friday's close and Sunday's open. The market may gap if there is a significant news announcement or an economic event changing how the market views the value of a currency. Traders holding positions or orders over the weekend should</w:t>
      </w:r>
      <w:r>
        <w:rPr>
          <w:rFonts w:asciiTheme="minorHAnsi" w:hAnsiTheme="minorHAnsi" w:cstheme="minorHAnsi"/>
          <w:spacing w:val="-30"/>
          <w:sz w:val="24"/>
        </w:rPr>
        <w:t xml:space="preserve"> </w:t>
      </w:r>
      <w:r>
        <w:rPr>
          <w:rFonts w:asciiTheme="minorHAnsi" w:hAnsiTheme="minorHAnsi" w:cstheme="minorHAnsi"/>
          <w:sz w:val="24"/>
        </w:rPr>
        <w:t>be</w:t>
      </w:r>
      <w:r>
        <w:rPr>
          <w:rFonts w:asciiTheme="minorHAnsi" w:hAnsiTheme="minorHAnsi" w:cstheme="minorHAnsi"/>
          <w:spacing w:val="-30"/>
          <w:sz w:val="24"/>
        </w:rPr>
        <w:t xml:space="preserve"> </w:t>
      </w:r>
      <w:r>
        <w:rPr>
          <w:rFonts w:asciiTheme="minorHAnsi" w:hAnsiTheme="minorHAnsi" w:cstheme="minorHAnsi"/>
          <w:sz w:val="24"/>
        </w:rPr>
        <w:t>fully</w:t>
      </w:r>
      <w:r>
        <w:rPr>
          <w:rFonts w:asciiTheme="minorHAnsi" w:hAnsiTheme="minorHAnsi" w:cstheme="minorHAnsi"/>
          <w:spacing w:val="-29"/>
          <w:sz w:val="24"/>
        </w:rPr>
        <w:t xml:space="preserve"> </w:t>
      </w:r>
      <w:r>
        <w:rPr>
          <w:rFonts w:asciiTheme="minorHAnsi" w:hAnsiTheme="minorHAnsi" w:cstheme="minorHAnsi"/>
          <w:sz w:val="24"/>
        </w:rPr>
        <w:t>comfortable</w:t>
      </w:r>
      <w:r>
        <w:rPr>
          <w:rFonts w:asciiTheme="minorHAnsi" w:hAnsiTheme="minorHAnsi" w:cstheme="minorHAnsi"/>
          <w:spacing w:val="-30"/>
          <w:sz w:val="24"/>
        </w:rPr>
        <w:t xml:space="preserve"> </w:t>
      </w:r>
      <w:r>
        <w:rPr>
          <w:rFonts w:asciiTheme="minorHAnsi" w:hAnsiTheme="minorHAnsi" w:cstheme="minorHAnsi"/>
          <w:sz w:val="24"/>
        </w:rPr>
        <w:t>with</w:t>
      </w:r>
      <w:r>
        <w:rPr>
          <w:rFonts w:asciiTheme="minorHAnsi" w:hAnsiTheme="minorHAnsi" w:cstheme="minorHAnsi"/>
          <w:spacing w:val="-29"/>
          <w:sz w:val="24"/>
        </w:rPr>
        <w:t xml:space="preserve"> </w:t>
      </w:r>
      <w:r>
        <w:rPr>
          <w:rFonts w:asciiTheme="minorHAnsi" w:hAnsiTheme="minorHAnsi" w:cstheme="minorHAnsi"/>
          <w:sz w:val="24"/>
        </w:rPr>
        <w:t>the</w:t>
      </w:r>
      <w:r>
        <w:rPr>
          <w:rFonts w:asciiTheme="minorHAnsi" w:hAnsiTheme="minorHAnsi" w:cstheme="minorHAnsi"/>
          <w:spacing w:val="-30"/>
          <w:sz w:val="24"/>
        </w:rPr>
        <w:t xml:space="preserve"> </w:t>
      </w:r>
      <w:r>
        <w:rPr>
          <w:rFonts w:asciiTheme="minorHAnsi" w:hAnsiTheme="minorHAnsi" w:cstheme="minorHAnsi"/>
          <w:sz w:val="24"/>
        </w:rPr>
        <w:t>potential</w:t>
      </w:r>
      <w:r>
        <w:rPr>
          <w:rFonts w:asciiTheme="minorHAnsi" w:hAnsiTheme="minorHAnsi" w:cstheme="minorHAnsi"/>
          <w:spacing w:val="-30"/>
          <w:sz w:val="24"/>
        </w:rPr>
        <w:t xml:space="preserve"> </w:t>
      </w:r>
      <w:r>
        <w:rPr>
          <w:rFonts w:asciiTheme="minorHAnsi" w:hAnsiTheme="minorHAnsi" w:cstheme="minorHAnsi"/>
          <w:sz w:val="24"/>
        </w:rPr>
        <w:t>of</w:t>
      </w:r>
      <w:r>
        <w:rPr>
          <w:rFonts w:asciiTheme="minorHAnsi" w:hAnsiTheme="minorHAnsi" w:cstheme="minorHAnsi"/>
          <w:spacing w:val="-30"/>
          <w:sz w:val="24"/>
        </w:rPr>
        <w:t xml:space="preserve"> </w:t>
      </w:r>
      <w:r>
        <w:rPr>
          <w:rFonts w:asciiTheme="minorHAnsi" w:hAnsiTheme="minorHAnsi" w:cstheme="minorHAnsi"/>
          <w:sz w:val="24"/>
        </w:rPr>
        <w:t>the</w:t>
      </w:r>
      <w:r>
        <w:rPr>
          <w:rFonts w:asciiTheme="minorHAnsi" w:hAnsiTheme="minorHAnsi" w:cstheme="minorHAnsi"/>
          <w:spacing w:val="-30"/>
          <w:sz w:val="24"/>
        </w:rPr>
        <w:t xml:space="preserve"> </w:t>
      </w:r>
      <w:r>
        <w:rPr>
          <w:rFonts w:asciiTheme="minorHAnsi" w:hAnsiTheme="minorHAnsi" w:cstheme="minorHAnsi"/>
          <w:sz w:val="24"/>
        </w:rPr>
        <w:t>market</w:t>
      </w:r>
      <w:r>
        <w:rPr>
          <w:rFonts w:asciiTheme="minorHAnsi" w:hAnsiTheme="minorHAnsi" w:cstheme="minorHAnsi"/>
          <w:spacing w:val="-29"/>
          <w:sz w:val="24"/>
        </w:rPr>
        <w:t xml:space="preserve"> </w:t>
      </w:r>
      <w:r>
        <w:rPr>
          <w:rFonts w:asciiTheme="minorHAnsi" w:hAnsiTheme="minorHAnsi" w:cstheme="minorHAnsi"/>
          <w:sz w:val="24"/>
        </w:rPr>
        <w:t>to</w:t>
      </w:r>
      <w:r>
        <w:rPr>
          <w:rFonts w:asciiTheme="minorHAnsi" w:hAnsiTheme="minorHAnsi" w:cstheme="minorHAnsi"/>
          <w:spacing w:val="-30"/>
          <w:sz w:val="24"/>
        </w:rPr>
        <w:t xml:space="preserve"> </w:t>
      </w:r>
      <w:r>
        <w:rPr>
          <w:rFonts w:asciiTheme="minorHAnsi" w:hAnsiTheme="minorHAnsi" w:cstheme="minorHAnsi"/>
          <w:sz w:val="24"/>
        </w:rPr>
        <w:t>gap.</w:t>
      </w:r>
      <w:r>
        <w:rPr>
          <w:rFonts w:asciiTheme="minorHAnsi" w:hAnsiTheme="minorHAnsi" w:cstheme="minorHAnsi"/>
          <w:spacing w:val="-31"/>
          <w:sz w:val="24"/>
        </w:rPr>
        <w:t xml:space="preserve"> </w:t>
      </w:r>
      <w:r>
        <w:rPr>
          <w:rFonts w:asciiTheme="minorHAnsi" w:hAnsiTheme="minorHAnsi" w:cstheme="minorHAnsi"/>
          <w:sz w:val="24"/>
        </w:rPr>
        <w:t>In the</w:t>
      </w:r>
      <w:r>
        <w:rPr>
          <w:rFonts w:asciiTheme="minorHAnsi" w:hAnsiTheme="minorHAnsi" w:cstheme="minorHAnsi"/>
          <w:spacing w:val="-36"/>
          <w:sz w:val="24"/>
        </w:rPr>
        <w:t xml:space="preserve"> </w:t>
      </w:r>
      <w:r>
        <w:rPr>
          <w:rFonts w:asciiTheme="minorHAnsi" w:hAnsiTheme="minorHAnsi" w:cstheme="minorHAnsi"/>
          <w:sz w:val="24"/>
        </w:rPr>
        <w:t>case</w:t>
      </w:r>
      <w:r>
        <w:rPr>
          <w:rFonts w:asciiTheme="minorHAnsi" w:hAnsiTheme="minorHAnsi" w:cstheme="minorHAnsi"/>
          <w:spacing w:val="-37"/>
          <w:sz w:val="24"/>
        </w:rPr>
        <w:t xml:space="preserve"> </w:t>
      </w:r>
      <w:r>
        <w:rPr>
          <w:rFonts w:asciiTheme="minorHAnsi" w:hAnsiTheme="minorHAnsi" w:cstheme="minorHAnsi"/>
          <w:sz w:val="24"/>
        </w:rPr>
        <w:t>of</w:t>
      </w:r>
      <w:r>
        <w:rPr>
          <w:rFonts w:asciiTheme="minorHAnsi" w:hAnsiTheme="minorHAnsi" w:cstheme="minorHAnsi"/>
          <w:spacing w:val="-36"/>
          <w:sz w:val="24"/>
        </w:rPr>
        <w:t xml:space="preserve"> </w:t>
      </w:r>
      <w:r>
        <w:rPr>
          <w:rFonts w:asciiTheme="minorHAnsi" w:hAnsiTheme="minorHAnsi" w:cstheme="minorHAnsi"/>
          <w:sz w:val="24"/>
        </w:rPr>
        <w:t>Pending</w:t>
      </w:r>
      <w:r>
        <w:rPr>
          <w:rFonts w:asciiTheme="minorHAnsi" w:hAnsiTheme="minorHAnsi" w:cstheme="minorHAnsi"/>
          <w:spacing w:val="-37"/>
          <w:sz w:val="24"/>
        </w:rPr>
        <w:t xml:space="preserve"> </w:t>
      </w:r>
      <w:r>
        <w:rPr>
          <w:rFonts w:asciiTheme="minorHAnsi" w:hAnsiTheme="minorHAnsi" w:cstheme="minorHAnsi"/>
          <w:sz w:val="24"/>
        </w:rPr>
        <w:t>orders,</w:t>
      </w:r>
      <w:r>
        <w:rPr>
          <w:rFonts w:asciiTheme="minorHAnsi" w:hAnsiTheme="minorHAnsi" w:cstheme="minorHAnsi"/>
          <w:spacing w:val="-36"/>
          <w:sz w:val="24"/>
        </w:rPr>
        <w:t xml:space="preserve"> </w:t>
      </w:r>
      <w:r>
        <w:rPr>
          <w:rFonts w:asciiTheme="minorHAnsi" w:hAnsiTheme="minorHAnsi" w:cstheme="minorHAnsi"/>
          <w:sz w:val="24"/>
        </w:rPr>
        <w:t>the</w:t>
      </w:r>
      <w:r>
        <w:rPr>
          <w:rFonts w:asciiTheme="minorHAnsi" w:hAnsiTheme="minorHAnsi" w:cstheme="minorHAnsi"/>
          <w:spacing w:val="-35"/>
          <w:sz w:val="24"/>
        </w:rPr>
        <w:t xml:space="preserve"> </w:t>
      </w:r>
      <w:r>
        <w:rPr>
          <w:rFonts w:asciiTheme="minorHAnsi" w:hAnsiTheme="minorHAnsi" w:cstheme="minorHAnsi"/>
          <w:sz w:val="24"/>
        </w:rPr>
        <w:t>limit</w:t>
      </w:r>
      <w:r>
        <w:rPr>
          <w:rFonts w:asciiTheme="minorHAnsi" w:hAnsiTheme="minorHAnsi" w:cstheme="minorHAnsi"/>
          <w:spacing w:val="-36"/>
          <w:sz w:val="24"/>
        </w:rPr>
        <w:t xml:space="preserve"> </w:t>
      </w:r>
      <w:r>
        <w:rPr>
          <w:rFonts w:asciiTheme="minorHAnsi" w:hAnsiTheme="minorHAnsi" w:cstheme="minorHAnsi"/>
          <w:sz w:val="24"/>
        </w:rPr>
        <w:t>or</w:t>
      </w:r>
      <w:r>
        <w:rPr>
          <w:rFonts w:asciiTheme="minorHAnsi" w:hAnsiTheme="minorHAnsi" w:cstheme="minorHAnsi"/>
          <w:spacing w:val="-37"/>
          <w:sz w:val="24"/>
        </w:rPr>
        <w:t xml:space="preserve"> </w:t>
      </w:r>
      <w:r>
        <w:rPr>
          <w:rFonts w:asciiTheme="minorHAnsi" w:hAnsiTheme="minorHAnsi" w:cstheme="minorHAnsi"/>
          <w:sz w:val="24"/>
        </w:rPr>
        <w:t>stop</w:t>
      </w:r>
      <w:r>
        <w:rPr>
          <w:rFonts w:asciiTheme="minorHAnsi" w:hAnsiTheme="minorHAnsi" w:cstheme="minorHAnsi"/>
          <w:spacing w:val="-35"/>
          <w:sz w:val="24"/>
        </w:rPr>
        <w:t xml:space="preserve"> </w:t>
      </w:r>
      <w:r>
        <w:rPr>
          <w:rFonts w:asciiTheme="minorHAnsi" w:hAnsiTheme="minorHAnsi" w:cstheme="minorHAnsi"/>
          <w:sz w:val="24"/>
        </w:rPr>
        <w:t>orders</w:t>
      </w:r>
      <w:r>
        <w:rPr>
          <w:rFonts w:asciiTheme="minorHAnsi" w:hAnsiTheme="minorHAnsi" w:cstheme="minorHAnsi"/>
          <w:spacing w:val="-37"/>
          <w:sz w:val="24"/>
        </w:rPr>
        <w:t xml:space="preserve"> </w:t>
      </w:r>
      <w:r>
        <w:rPr>
          <w:rFonts w:asciiTheme="minorHAnsi" w:hAnsiTheme="minorHAnsi" w:cstheme="minorHAnsi"/>
          <w:sz w:val="24"/>
        </w:rPr>
        <w:t>will</w:t>
      </w:r>
      <w:r>
        <w:rPr>
          <w:rFonts w:asciiTheme="minorHAnsi" w:hAnsiTheme="minorHAnsi" w:cstheme="minorHAnsi"/>
          <w:spacing w:val="-32"/>
          <w:sz w:val="24"/>
        </w:rPr>
        <w:t xml:space="preserve"> </w:t>
      </w:r>
      <w:r>
        <w:rPr>
          <w:rFonts w:asciiTheme="minorHAnsi" w:hAnsiTheme="minorHAnsi" w:cstheme="minorHAnsi"/>
          <w:sz w:val="24"/>
        </w:rPr>
        <w:t>be</w:t>
      </w:r>
      <w:r>
        <w:rPr>
          <w:rFonts w:asciiTheme="minorHAnsi" w:hAnsiTheme="minorHAnsi" w:cstheme="minorHAnsi"/>
          <w:spacing w:val="-37"/>
          <w:sz w:val="24"/>
        </w:rPr>
        <w:t xml:space="preserve"> </w:t>
      </w:r>
      <w:r>
        <w:rPr>
          <w:rFonts w:asciiTheme="minorHAnsi" w:hAnsiTheme="minorHAnsi" w:cstheme="minorHAnsi"/>
          <w:sz w:val="24"/>
        </w:rPr>
        <w:t>executed</w:t>
      </w:r>
      <w:r>
        <w:rPr>
          <w:rFonts w:asciiTheme="minorHAnsi" w:hAnsiTheme="minorHAnsi" w:cstheme="minorHAnsi"/>
          <w:spacing w:val="-36"/>
          <w:sz w:val="24"/>
        </w:rPr>
        <w:t xml:space="preserve"> </w:t>
      </w:r>
      <w:r>
        <w:rPr>
          <w:rFonts w:asciiTheme="minorHAnsi" w:hAnsiTheme="minorHAnsi" w:cstheme="minorHAnsi"/>
          <w:sz w:val="24"/>
        </w:rPr>
        <w:t>at</w:t>
      </w:r>
      <w:r>
        <w:rPr>
          <w:rFonts w:asciiTheme="minorHAnsi" w:hAnsiTheme="minorHAnsi" w:cstheme="minorHAnsi"/>
          <w:spacing w:val="-35"/>
          <w:sz w:val="24"/>
        </w:rPr>
        <w:t xml:space="preserve"> </w:t>
      </w:r>
      <w:r>
        <w:rPr>
          <w:rFonts w:asciiTheme="minorHAnsi" w:hAnsiTheme="minorHAnsi" w:cstheme="minorHAnsi"/>
          <w:sz w:val="24"/>
        </w:rPr>
        <w:t>the</w:t>
      </w:r>
      <w:r>
        <w:rPr>
          <w:rFonts w:asciiTheme="minorHAnsi" w:hAnsiTheme="minorHAnsi" w:cstheme="minorHAnsi"/>
          <w:spacing w:val="-36"/>
          <w:sz w:val="24"/>
        </w:rPr>
        <w:t xml:space="preserve"> </w:t>
      </w:r>
      <w:r>
        <w:rPr>
          <w:rFonts w:asciiTheme="minorHAnsi" w:hAnsiTheme="minorHAnsi" w:cstheme="minorHAnsi"/>
          <w:sz w:val="24"/>
        </w:rPr>
        <w:t>next</w:t>
      </w:r>
      <w:r>
        <w:rPr>
          <w:rFonts w:asciiTheme="minorHAnsi" w:hAnsiTheme="minorHAnsi" w:cstheme="minorHAnsi"/>
          <w:spacing w:val="-36"/>
          <w:sz w:val="24"/>
        </w:rPr>
        <w:t xml:space="preserve"> </w:t>
      </w:r>
      <w:r>
        <w:rPr>
          <w:rFonts w:asciiTheme="minorHAnsi" w:hAnsiTheme="minorHAnsi" w:cstheme="minorHAnsi"/>
          <w:sz w:val="24"/>
        </w:rPr>
        <w:t>available price after the</w:t>
      </w:r>
      <w:r>
        <w:rPr>
          <w:rFonts w:asciiTheme="minorHAnsi" w:hAnsiTheme="minorHAnsi" w:cstheme="minorHAnsi"/>
          <w:spacing w:val="-41"/>
          <w:sz w:val="24"/>
        </w:rPr>
        <w:t xml:space="preserve"> </w:t>
      </w:r>
      <w:r>
        <w:rPr>
          <w:rFonts w:asciiTheme="minorHAnsi" w:hAnsiTheme="minorHAnsi" w:cstheme="minorHAnsi"/>
          <w:sz w:val="24"/>
        </w:rPr>
        <w:t>gap.</w:t>
      </w:r>
    </w:p>
    <w:p>
      <w:pPr>
        <w:pStyle w:val="2"/>
        <w:numPr>
          <w:ilvl w:val="0"/>
          <w:numId w:val="2"/>
        </w:numPr>
        <w:tabs>
          <w:tab w:val="left" w:pos="2006"/>
          <w:tab w:val="left" w:pos="2007"/>
        </w:tabs>
        <w:spacing w:before="42"/>
        <w:ind w:hanging="566"/>
        <w:rPr>
          <w:rFonts w:asciiTheme="minorHAnsi" w:hAnsiTheme="minorHAnsi" w:cstheme="minorHAnsi"/>
          <w:color w:val="00B0F0"/>
        </w:rPr>
      </w:pPr>
      <w:bookmarkStart w:id="9" w:name="_TOC_250006"/>
      <w:r>
        <w:rPr>
          <w:rFonts w:asciiTheme="minorHAnsi" w:hAnsiTheme="minorHAnsi" w:cstheme="minorHAnsi"/>
          <w:color w:val="00B0F0"/>
        </w:rPr>
        <w:t>Weekend</w:t>
      </w:r>
      <w:r>
        <w:rPr>
          <w:rFonts w:asciiTheme="minorHAnsi" w:hAnsiTheme="minorHAnsi" w:cstheme="minorHAnsi"/>
          <w:color w:val="00B0F0"/>
          <w:spacing w:val="-19"/>
        </w:rPr>
        <w:t xml:space="preserve"> </w:t>
      </w:r>
      <w:r>
        <w:rPr>
          <w:rFonts w:asciiTheme="minorHAnsi" w:hAnsiTheme="minorHAnsi" w:cstheme="minorHAnsi"/>
          <w:color w:val="00B0F0"/>
        </w:rPr>
        <w:t>Risk</w:t>
      </w:r>
      <w:r>
        <w:rPr>
          <w:rFonts w:asciiTheme="minorHAnsi" w:hAnsiTheme="minorHAnsi" w:cstheme="minorHAnsi"/>
          <w:color w:val="00B0F0"/>
          <w:spacing w:val="-20"/>
        </w:rPr>
        <w:t xml:space="preserve"> </w:t>
      </w:r>
      <w:r>
        <w:rPr>
          <w:rFonts w:asciiTheme="minorHAnsi" w:hAnsiTheme="minorHAnsi" w:cstheme="minorHAnsi"/>
          <w:color w:val="00B0F0"/>
        </w:rPr>
        <w:t>(Price</w:t>
      </w:r>
      <w:r>
        <w:rPr>
          <w:rFonts w:asciiTheme="minorHAnsi" w:hAnsiTheme="minorHAnsi" w:cstheme="minorHAnsi"/>
          <w:color w:val="00B0F0"/>
          <w:spacing w:val="-20"/>
        </w:rPr>
        <w:t xml:space="preserve"> </w:t>
      </w:r>
      <w:bookmarkEnd w:id="9"/>
      <w:r>
        <w:rPr>
          <w:rFonts w:asciiTheme="minorHAnsi" w:hAnsiTheme="minorHAnsi" w:cstheme="minorHAnsi"/>
          <w:color w:val="00B0F0"/>
        </w:rPr>
        <w:t>Gap)</w:t>
      </w:r>
    </w:p>
    <w:p>
      <w:pPr>
        <w:pStyle w:val="3"/>
        <w:rPr>
          <w:rFonts w:asciiTheme="minorHAnsi" w:hAnsiTheme="minorHAnsi" w:cstheme="minorHAnsi"/>
          <w:b/>
        </w:rPr>
      </w:pPr>
    </w:p>
    <w:p>
      <w:pPr>
        <w:pStyle w:val="11"/>
        <w:numPr>
          <w:ilvl w:val="1"/>
          <w:numId w:val="2"/>
        </w:numPr>
        <w:tabs>
          <w:tab w:val="left" w:pos="2007"/>
        </w:tabs>
        <w:spacing w:before="43" w:line="381" w:lineRule="auto"/>
        <w:ind w:right="1434" w:hanging="566"/>
        <w:jc w:val="both"/>
        <w:rPr>
          <w:rFonts w:asciiTheme="minorHAnsi" w:hAnsiTheme="minorHAnsi" w:cstheme="minorHAnsi"/>
          <w:sz w:val="24"/>
        </w:rPr>
      </w:pPr>
      <w:r>
        <w:rPr>
          <w:rFonts w:asciiTheme="minorHAnsi" w:hAnsiTheme="minorHAnsi" w:cstheme="minorHAnsi"/>
          <w:sz w:val="24"/>
        </w:rPr>
        <w:t>Traders who fear that the markets may be extremely volatile over the weekend, that gapping may occur, or that the potential for weekend risk is not appropriate for their trading style, may simply close out orders and positions ahead of the weekend.</w:t>
      </w:r>
    </w:p>
    <w:p>
      <w:pPr>
        <w:pStyle w:val="3"/>
        <w:spacing w:before="10"/>
        <w:rPr>
          <w:rFonts w:asciiTheme="minorHAnsi" w:hAnsiTheme="minorHAnsi" w:cstheme="minorHAnsi"/>
          <w:sz w:val="20"/>
        </w:rPr>
      </w:pPr>
    </w:p>
    <w:p>
      <w:pPr>
        <w:pStyle w:val="2"/>
        <w:numPr>
          <w:ilvl w:val="0"/>
          <w:numId w:val="2"/>
        </w:numPr>
        <w:tabs>
          <w:tab w:val="left" w:pos="2006"/>
          <w:tab w:val="left" w:pos="2007"/>
        </w:tabs>
        <w:spacing w:before="1"/>
        <w:ind w:hanging="566"/>
        <w:rPr>
          <w:rFonts w:asciiTheme="minorHAnsi" w:hAnsiTheme="minorHAnsi" w:cstheme="minorHAnsi"/>
          <w:color w:val="00B0F0"/>
        </w:rPr>
      </w:pPr>
      <w:bookmarkStart w:id="10" w:name="_TOC_250005"/>
      <w:bookmarkEnd w:id="10"/>
      <w:r>
        <w:rPr>
          <w:rFonts w:asciiTheme="minorHAnsi" w:hAnsiTheme="minorHAnsi" w:cstheme="minorHAnsi"/>
          <w:color w:val="00B0F0"/>
          <w:w w:val="95"/>
        </w:rPr>
        <w:t>Liquidity</w:t>
      </w:r>
    </w:p>
    <w:p>
      <w:pPr>
        <w:pStyle w:val="3"/>
        <w:rPr>
          <w:rFonts w:asciiTheme="minorHAnsi" w:hAnsiTheme="minorHAnsi" w:cstheme="minorHAnsi"/>
          <w:b/>
        </w:rPr>
      </w:pPr>
    </w:p>
    <w:p>
      <w:pPr>
        <w:pStyle w:val="11"/>
        <w:numPr>
          <w:ilvl w:val="1"/>
          <w:numId w:val="2"/>
        </w:numPr>
        <w:tabs>
          <w:tab w:val="left" w:pos="2007"/>
        </w:tabs>
        <w:spacing w:before="177" w:line="381" w:lineRule="auto"/>
        <w:ind w:right="1435" w:hanging="566"/>
        <w:jc w:val="both"/>
        <w:rPr>
          <w:rFonts w:asciiTheme="minorHAnsi" w:hAnsiTheme="minorHAnsi" w:cstheme="minorHAnsi"/>
          <w:sz w:val="24"/>
        </w:rPr>
      </w:pPr>
      <w:r>
        <w:rPr>
          <w:rFonts w:asciiTheme="minorHAnsi" w:hAnsiTheme="minorHAnsi" w:cstheme="minorHAnsi"/>
          <w:sz w:val="24"/>
        </w:rPr>
        <w:t>Please be aware that during the first few hours after the open, the market tends to be thinner than usual until the Tokyo and London market sessions begin. These thinner markets may result in wider spreads, as there are fewer buyers and sellers. This is largely due to the fact that for the first few hours after the open, it is still the weekend in most</w:t>
      </w:r>
      <w:r>
        <w:rPr>
          <w:rFonts w:asciiTheme="minorHAnsi" w:hAnsiTheme="minorHAnsi" w:cstheme="minorHAnsi"/>
          <w:spacing w:val="-27"/>
          <w:sz w:val="24"/>
        </w:rPr>
        <w:t xml:space="preserve"> </w:t>
      </w:r>
      <w:r>
        <w:rPr>
          <w:rFonts w:asciiTheme="minorHAnsi" w:hAnsiTheme="minorHAnsi" w:cstheme="minorHAnsi"/>
          <w:sz w:val="24"/>
        </w:rPr>
        <w:t>of the</w:t>
      </w:r>
      <w:r>
        <w:rPr>
          <w:rFonts w:asciiTheme="minorHAnsi" w:hAnsiTheme="minorHAnsi" w:cstheme="minorHAnsi"/>
          <w:spacing w:val="-15"/>
          <w:sz w:val="24"/>
        </w:rPr>
        <w:t xml:space="preserve"> </w:t>
      </w:r>
      <w:r>
        <w:rPr>
          <w:rFonts w:asciiTheme="minorHAnsi" w:hAnsiTheme="minorHAnsi" w:cstheme="minorHAnsi"/>
          <w:sz w:val="24"/>
        </w:rPr>
        <w:t>world.</w:t>
      </w:r>
    </w:p>
    <w:p>
      <w:pPr>
        <w:pStyle w:val="3"/>
        <w:rPr>
          <w:rFonts w:asciiTheme="minorHAnsi" w:hAnsiTheme="minorHAnsi" w:cstheme="minorHAnsi"/>
        </w:rPr>
      </w:pPr>
    </w:p>
    <w:p>
      <w:pPr>
        <w:pStyle w:val="3"/>
        <w:spacing w:before="3"/>
        <w:rPr>
          <w:rFonts w:asciiTheme="minorHAnsi" w:hAnsiTheme="minorHAnsi" w:cstheme="minorHAnsi"/>
          <w:sz w:val="35"/>
        </w:rPr>
      </w:pPr>
    </w:p>
    <w:p>
      <w:pPr>
        <w:pStyle w:val="2"/>
        <w:numPr>
          <w:ilvl w:val="0"/>
          <w:numId w:val="2"/>
        </w:numPr>
        <w:tabs>
          <w:tab w:val="left" w:pos="2006"/>
          <w:tab w:val="left" w:pos="2007"/>
        </w:tabs>
        <w:ind w:hanging="566"/>
        <w:rPr>
          <w:rFonts w:asciiTheme="minorHAnsi" w:hAnsiTheme="minorHAnsi" w:cstheme="minorHAnsi"/>
          <w:color w:val="00B0F0"/>
        </w:rPr>
      </w:pPr>
      <w:bookmarkStart w:id="11" w:name="_TOC_250004"/>
      <w:r>
        <w:rPr>
          <w:rFonts w:asciiTheme="minorHAnsi" w:hAnsiTheme="minorHAnsi" w:cstheme="minorHAnsi"/>
          <w:color w:val="00B0F0"/>
        </w:rPr>
        <w:t>Margin</w:t>
      </w:r>
      <w:r>
        <w:rPr>
          <w:rFonts w:asciiTheme="minorHAnsi" w:hAnsiTheme="minorHAnsi" w:cstheme="minorHAnsi"/>
          <w:color w:val="00B0F0"/>
          <w:spacing w:val="-18"/>
        </w:rPr>
        <w:t xml:space="preserve"> </w:t>
      </w:r>
      <w:bookmarkEnd w:id="11"/>
      <w:r>
        <w:rPr>
          <w:rFonts w:asciiTheme="minorHAnsi" w:hAnsiTheme="minorHAnsi" w:cstheme="minorHAnsi"/>
          <w:color w:val="00B0F0"/>
        </w:rPr>
        <w:t>Calls</w:t>
      </w:r>
    </w:p>
    <w:p>
      <w:pPr>
        <w:pStyle w:val="3"/>
        <w:rPr>
          <w:rFonts w:asciiTheme="minorHAnsi" w:hAnsiTheme="minorHAnsi" w:cstheme="minorHAnsi"/>
          <w:b/>
        </w:rPr>
      </w:pPr>
    </w:p>
    <w:p>
      <w:pPr>
        <w:pStyle w:val="11"/>
        <w:numPr>
          <w:ilvl w:val="1"/>
          <w:numId w:val="2"/>
        </w:numPr>
        <w:tabs>
          <w:tab w:val="left" w:pos="2007"/>
        </w:tabs>
        <w:spacing w:before="175" w:line="381" w:lineRule="auto"/>
        <w:ind w:right="1438" w:hanging="566"/>
        <w:jc w:val="both"/>
        <w:rPr>
          <w:rFonts w:asciiTheme="minorHAnsi" w:hAnsiTheme="minorHAnsi" w:cstheme="minorHAnsi"/>
          <w:sz w:val="24"/>
        </w:rPr>
      </w:pPr>
      <w:r>
        <w:rPr>
          <w:rFonts w:asciiTheme="minorHAnsi" w:hAnsiTheme="minorHAnsi" w:cstheme="minorHAnsi"/>
          <w:sz w:val="24"/>
        </w:rPr>
        <w:t>The idea of margin trading is that your margin acts as a good faith deposit to secure the larger notional value of your position. Margin trading allows traders to hold a position much larger than their actual account value. The Company offers Leverage of up to 1:200 depending on the account type. Obviously, trading on margin comes with risk, since high leverage may work against you as much as it works for you. If account equity falls below margin requirements, the Trading Station will trigger an order to close all open positions. When positions have been over-leveraged or trading losses are incurred to the point that insufficient equity exists to maintain current open positions, a margin call will result, and open positions must be liquidated.</w:t>
      </w:r>
    </w:p>
    <w:p>
      <w:pPr>
        <w:pStyle w:val="11"/>
        <w:numPr>
          <w:ilvl w:val="1"/>
          <w:numId w:val="2"/>
        </w:numPr>
        <w:tabs>
          <w:tab w:val="left" w:pos="2007"/>
        </w:tabs>
        <w:spacing w:before="7" w:line="381" w:lineRule="auto"/>
        <w:ind w:right="1435" w:hanging="566"/>
        <w:jc w:val="both"/>
        <w:rPr>
          <w:rFonts w:asciiTheme="minorHAnsi" w:hAnsiTheme="minorHAnsi" w:cstheme="minorHAnsi"/>
          <w:sz w:val="24"/>
        </w:rPr>
      </w:pPr>
      <w:r>
        <w:rPr>
          <w:rFonts w:asciiTheme="minorHAnsi" w:hAnsiTheme="minorHAnsi" w:cstheme="minorHAnsi"/>
          <w:sz w:val="24"/>
        </w:rPr>
        <w:t>Please keep in mind that when the account's useable margin reaches zero, all open positions are triggered to close. The margin-call process is entirely electronic, and there is no discretion on the Company’s part as to the order in which trades are closed. Such discretion would require the Company to actively monitor positions and accounts.</w:t>
      </w:r>
    </w:p>
    <w:p>
      <w:pPr>
        <w:pStyle w:val="11"/>
        <w:numPr>
          <w:ilvl w:val="1"/>
          <w:numId w:val="2"/>
        </w:numPr>
        <w:tabs>
          <w:tab w:val="left" w:pos="2007"/>
        </w:tabs>
        <w:spacing w:before="43" w:line="381" w:lineRule="auto"/>
        <w:ind w:right="1435" w:hanging="566"/>
        <w:jc w:val="both"/>
        <w:rPr>
          <w:rFonts w:asciiTheme="minorHAnsi" w:hAnsiTheme="minorHAnsi" w:cstheme="minorHAnsi"/>
          <w:sz w:val="24"/>
        </w:rPr>
      </w:pPr>
      <w:r>
        <w:rPr>
          <w:rFonts w:asciiTheme="minorHAnsi" w:hAnsiTheme="minorHAnsi" w:cstheme="minorHAnsi"/>
          <w:sz w:val="24"/>
        </w:rPr>
        <w:t>Although the margin call feature is designed to close positions when account equity falls below the margin requirements, there may be instances when liquidity does not exist at the exact margin call rate. As a result, account equity can fall below margin requirements at the time orders are filled, even to the point where equity account becomes negative. This is especially true during market gaps or volatile periods. The Company will not hold traders responsible for deficit balances in this scenario, but clients should be aware that all funds on deposit in an account are subject to loss. The Company also recommends that traders use stop orders to limit downside risk instead of using a margin call as a final stop.</w:t>
      </w:r>
    </w:p>
    <w:p>
      <w:pPr>
        <w:pStyle w:val="11"/>
        <w:numPr>
          <w:ilvl w:val="1"/>
          <w:numId w:val="2"/>
        </w:numPr>
        <w:tabs>
          <w:tab w:val="left" w:pos="2007"/>
        </w:tabs>
        <w:spacing w:before="43" w:line="381" w:lineRule="auto"/>
        <w:ind w:right="1435" w:hanging="566"/>
        <w:jc w:val="both"/>
        <w:rPr>
          <w:rFonts w:asciiTheme="minorHAnsi" w:hAnsiTheme="minorHAnsi" w:cstheme="minorHAnsi"/>
          <w:sz w:val="24"/>
        </w:rPr>
      </w:pPr>
      <w:r>
        <w:rPr>
          <w:rFonts w:asciiTheme="minorHAnsi" w:hAnsiTheme="minorHAnsi" w:cstheme="minorHAnsi"/>
          <w:sz w:val="24"/>
        </w:rPr>
        <w:t>The Company strongly recommends that traders maintain the appropriate amount of margin in their accounts at all times. You may request to change your margin requirement/leverage, which is subject to approval by the Company. Margin requirements may be changed based on account size, simultaneous open positions, trading style, market conditions, and at the discretion of the Company.</w:t>
      </w:r>
    </w:p>
    <w:p>
      <w:pPr>
        <w:pStyle w:val="11"/>
        <w:numPr>
          <w:ilvl w:val="1"/>
          <w:numId w:val="2"/>
        </w:numPr>
        <w:tabs>
          <w:tab w:val="left" w:pos="2007"/>
        </w:tabs>
        <w:spacing w:before="43" w:line="381" w:lineRule="auto"/>
        <w:ind w:right="1435" w:hanging="566"/>
        <w:jc w:val="both"/>
        <w:rPr>
          <w:rFonts w:asciiTheme="minorHAnsi" w:hAnsiTheme="minorHAnsi" w:cstheme="minorHAnsi"/>
          <w:sz w:val="24"/>
        </w:rPr>
      </w:pPr>
      <w:r>
        <w:rPr>
          <w:rFonts w:asciiTheme="minorHAnsi" w:hAnsiTheme="minorHAnsi" w:cstheme="minorHAnsi"/>
          <w:sz w:val="24"/>
        </w:rPr>
        <w:t>Account equity can fall below margin requirements at the time orders are filled, even to the point where equity account becomes negative. This is especially true during market gaps or volatile periods. The Company will not hold traders responsible for deficit balances in this or any scenario, but clients should be aware that all funds on deposit in an account are subject to loss.</w:t>
      </w:r>
    </w:p>
    <w:p>
      <w:pPr>
        <w:pStyle w:val="3"/>
        <w:spacing w:before="3"/>
        <w:rPr>
          <w:rFonts w:asciiTheme="minorHAnsi" w:hAnsiTheme="minorHAnsi" w:cstheme="minorHAnsi"/>
          <w:sz w:val="21"/>
        </w:rPr>
      </w:pPr>
    </w:p>
    <w:p>
      <w:pPr>
        <w:pStyle w:val="2"/>
        <w:numPr>
          <w:ilvl w:val="0"/>
          <w:numId w:val="2"/>
        </w:numPr>
        <w:tabs>
          <w:tab w:val="left" w:pos="2006"/>
          <w:tab w:val="left" w:pos="2007"/>
        </w:tabs>
        <w:ind w:hanging="566"/>
        <w:rPr>
          <w:rFonts w:asciiTheme="minorHAnsi" w:hAnsiTheme="minorHAnsi" w:cstheme="minorHAnsi"/>
          <w:color w:val="00B0F0"/>
        </w:rPr>
      </w:pPr>
      <w:bookmarkStart w:id="12" w:name="_TOC_250003"/>
      <w:r>
        <w:rPr>
          <w:rFonts w:asciiTheme="minorHAnsi" w:hAnsiTheme="minorHAnsi" w:cstheme="minorHAnsi"/>
          <w:color w:val="00B0F0"/>
        </w:rPr>
        <w:t>Chart</w:t>
      </w:r>
      <w:r>
        <w:rPr>
          <w:rFonts w:asciiTheme="minorHAnsi" w:hAnsiTheme="minorHAnsi" w:cstheme="minorHAnsi"/>
          <w:color w:val="00B0F0"/>
          <w:spacing w:val="-23"/>
        </w:rPr>
        <w:t xml:space="preserve"> </w:t>
      </w:r>
      <w:r>
        <w:rPr>
          <w:rFonts w:asciiTheme="minorHAnsi" w:hAnsiTheme="minorHAnsi" w:cstheme="minorHAnsi"/>
          <w:color w:val="00B0F0"/>
        </w:rPr>
        <w:t>Pricing</w:t>
      </w:r>
      <w:r>
        <w:rPr>
          <w:rFonts w:asciiTheme="minorHAnsi" w:hAnsiTheme="minorHAnsi" w:cstheme="minorHAnsi"/>
          <w:color w:val="00B0F0"/>
          <w:spacing w:val="-25"/>
        </w:rPr>
        <w:t xml:space="preserve"> </w:t>
      </w:r>
      <w:r>
        <w:rPr>
          <w:rFonts w:asciiTheme="minorHAnsi" w:hAnsiTheme="minorHAnsi" w:cstheme="minorHAnsi"/>
          <w:color w:val="00B0F0"/>
        </w:rPr>
        <w:t>vs.</w:t>
      </w:r>
      <w:r>
        <w:rPr>
          <w:rFonts w:asciiTheme="minorHAnsi" w:hAnsiTheme="minorHAnsi" w:cstheme="minorHAnsi"/>
          <w:color w:val="00B0F0"/>
          <w:spacing w:val="-23"/>
        </w:rPr>
        <w:t xml:space="preserve"> </w:t>
      </w:r>
      <w:r>
        <w:rPr>
          <w:rFonts w:asciiTheme="minorHAnsi" w:hAnsiTheme="minorHAnsi" w:cstheme="minorHAnsi"/>
          <w:color w:val="00B0F0"/>
        </w:rPr>
        <w:t>Prices</w:t>
      </w:r>
      <w:r>
        <w:rPr>
          <w:rFonts w:asciiTheme="minorHAnsi" w:hAnsiTheme="minorHAnsi" w:cstheme="minorHAnsi"/>
          <w:color w:val="00B0F0"/>
          <w:spacing w:val="-24"/>
        </w:rPr>
        <w:t xml:space="preserve"> </w:t>
      </w:r>
      <w:r>
        <w:rPr>
          <w:rFonts w:asciiTheme="minorHAnsi" w:hAnsiTheme="minorHAnsi" w:cstheme="minorHAnsi"/>
          <w:color w:val="00B0F0"/>
        </w:rPr>
        <w:t>Displayed</w:t>
      </w:r>
      <w:r>
        <w:rPr>
          <w:rFonts w:asciiTheme="minorHAnsi" w:hAnsiTheme="minorHAnsi" w:cstheme="minorHAnsi"/>
          <w:color w:val="00B0F0"/>
          <w:spacing w:val="-22"/>
        </w:rPr>
        <w:t xml:space="preserve"> </w:t>
      </w:r>
      <w:r>
        <w:rPr>
          <w:rFonts w:asciiTheme="minorHAnsi" w:hAnsiTheme="minorHAnsi" w:cstheme="minorHAnsi"/>
          <w:color w:val="00B0F0"/>
        </w:rPr>
        <w:t>on</w:t>
      </w:r>
      <w:r>
        <w:rPr>
          <w:rFonts w:asciiTheme="minorHAnsi" w:hAnsiTheme="minorHAnsi" w:cstheme="minorHAnsi"/>
          <w:color w:val="00B0F0"/>
          <w:spacing w:val="-23"/>
        </w:rPr>
        <w:t xml:space="preserve"> </w:t>
      </w:r>
      <w:r>
        <w:rPr>
          <w:rFonts w:asciiTheme="minorHAnsi" w:hAnsiTheme="minorHAnsi" w:cstheme="minorHAnsi"/>
          <w:color w:val="00B0F0"/>
        </w:rPr>
        <w:t>the</w:t>
      </w:r>
      <w:r>
        <w:rPr>
          <w:rFonts w:asciiTheme="minorHAnsi" w:hAnsiTheme="minorHAnsi" w:cstheme="minorHAnsi"/>
          <w:color w:val="00B0F0"/>
          <w:spacing w:val="-25"/>
        </w:rPr>
        <w:t xml:space="preserve"> </w:t>
      </w:r>
      <w:bookmarkEnd w:id="12"/>
      <w:r>
        <w:rPr>
          <w:rFonts w:asciiTheme="minorHAnsi" w:hAnsiTheme="minorHAnsi" w:cstheme="minorHAnsi"/>
          <w:color w:val="00B0F0"/>
        </w:rPr>
        <w:t>Platform</w:t>
      </w:r>
    </w:p>
    <w:p>
      <w:pPr>
        <w:pStyle w:val="3"/>
        <w:rPr>
          <w:rFonts w:asciiTheme="minorHAnsi" w:hAnsiTheme="minorHAnsi" w:cstheme="minorHAnsi"/>
          <w:b/>
        </w:rPr>
      </w:pPr>
    </w:p>
    <w:p>
      <w:pPr>
        <w:pStyle w:val="11"/>
        <w:numPr>
          <w:ilvl w:val="1"/>
          <w:numId w:val="2"/>
        </w:numPr>
        <w:tabs>
          <w:tab w:val="left" w:pos="2007"/>
        </w:tabs>
        <w:spacing w:before="43" w:line="381" w:lineRule="auto"/>
        <w:ind w:right="1435" w:hanging="566"/>
        <w:jc w:val="both"/>
        <w:rPr>
          <w:rFonts w:asciiTheme="minorHAnsi" w:hAnsiTheme="minorHAnsi" w:cstheme="minorHAnsi"/>
          <w:sz w:val="24"/>
        </w:rPr>
      </w:pPr>
      <w:r>
        <w:rPr>
          <w:rFonts w:asciiTheme="minorHAnsi" w:hAnsiTheme="minorHAnsi" w:cstheme="minorHAnsi"/>
          <w:sz w:val="24"/>
        </w:rPr>
        <w:t>It is important to make a distinction between indicative prices (displayed on charts) and executable prices (displayed on the Company’s Metatrader Platform in the Market Watch Window). Indicative prices are usually very close to executable prices. Indicative prices only give an indication of where the market is. Only executable prices can be traded.</w:t>
      </w:r>
    </w:p>
    <w:p>
      <w:pPr>
        <w:pStyle w:val="3"/>
        <w:rPr>
          <w:rFonts w:asciiTheme="minorHAnsi" w:hAnsiTheme="minorHAnsi" w:cstheme="minorHAnsi"/>
          <w:sz w:val="21"/>
        </w:rPr>
      </w:pPr>
    </w:p>
    <w:p>
      <w:pPr>
        <w:pStyle w:val="2"/>
        <w:numPr>
          <w:ilvl w:val="0"/>
          <w:numId w:val="2"/>
        </w:numPr>
        <w:tabs>
          <w:tab w:val="left" w:pos="2006"/>
          <w:tab w:val="left" w:pos="2007"/>
        </w:tabs>
        <w:spacing w:before="1"/>
        <w:ind w:hanging="566"/>
        <w:rPr>
          <w:rFonts w:asciiTheme="minorHAnsi" w:hAnsiTheme="minorHAnsi" w:cstheme="minorHAnsi"/>
          <w:color w:val="00B0F0"/>
        </w:rPr>
      </w:pPr>
      <w:bookmarkStart w:id="13" w:name="_TOC_250002"/>
      <w:r>
        <w:rPr>
          <w:rFonts w:asciiTheme="minorHAnsi" w:hAnsiTheme="minorHAnsi" w:cstheme="minorHAnsi"/>
          <w:color w:val="00B0F0"/>
        </w:rPr>
        <w:t>Differences</w:t>
      </w:r>
      <w:r>
        <w:rPr>
          <w:rFonts w:asciiTheme="minorHAnsi" w:hAnsiTheme="minorHAnsi" w:cstheme="minorHAnsi"/>
          <w:color w:val="00B0F0"/>
          <w:spacing w:val="-24"/>
        </w:rPr>
        <w:t xml:space="preserve"> </w:t>
      </w:r>
      <w:r>
        <w:rPr>
          <w:rFonts w:asciiTheme="minorHAnsi" w:hAnsiTheme="minorHAnsi" w:cstheme="minorHAnsi"/>
          <w:color w:val="00B0F0"/>
        </w:rPr>
        <w:t>in</w:t>
      </w:r>
      <w:r>
        <w:rPr>
          <w:rFonts w:asciiTheme="minorHAnsi" w:hAnsiTheme="minorHAnsi" w:cstheme="minorHAnsi"/>
          <w:color w:val="00B0F0"/>
          <w:spacing w:val="-23"/>
        </w:rPr>
        <w:t xml:space="preserve"> </w:t>
      </w:r>
      <w:r>
        <w:rPr>
          <w:rFonts w:asciiTheme="minorHAnsi" w:hAnsiTheme="minorHAnsi" w:cstheme="minorHAnsi"/>
          <w:color w:val="00B0F0"/>
        </w:rPr>
        <w:t>Pricing</w:t>
      </w:r>
      <w:r>
        <w:rPr>
          <w:rFonts w:asciiTheme="minorHAnsi" w:hAnsiTheme="minorHAnsi" w:cstheme="minorHAnsi"/>
          <w:color w:val="00B0F0"/>
          <w:spacing w:val="-23"/>
        </w:rPr>
        <w:t xml:space="preserve"> </w:t>
      </w:r>
      <w:r>
        <w:rPr>
          <w:rFonts w:asciiTheme="minorHAnsi" w:hAnsiTheme="minorHAnsi" w:cstheme="minorHAnsi"/>
          <w:color w:val="00B0F0"/>
        </w:rPr>
        <w:t>Between</w:t>
      </w:r>
      <w:r>
        <w:rPr>
          <w:rFonts w:asciiTheme="minorHAnsi" w:hAnsiTheme="minorHAnsi" w:cstheme="minorHAnsi"/>
          <w:color w:val="00B0F0"/>
          <w:spacing w:val="-21"/>
        </w:rPr>
        <w:t xml:space="preserve"> </w:t>
      </w:r>
      <w:bookmarkEnd w:id="13"/>
      <w:r>
        <w:rPr>
          <w:rFonts w:asciiTheme="minorHAnsi" w:hAnsiTheme="minorHAnsi" w:cstheme="minorHAnsi"/>
          <w:color w:val="00B0F0"/>
        </w:rPr>
        <w:t>Brokers</w:t>
      </w:r>
    </w:p>
    <w:p>
      <w:pPr>
        <w:pStyle w:val="3"/>
        <w:rPr>
          <w:rFonts w:asciiTheme="minorHAnsi" w:hAnsiTheme="minorHAnsi" w:cstheme="minorHAnsi"/>
          <w:b/>
        </w:rPr>
      </w:pPr>
    </w:p>
    <w:p>
      <w:pPr>
        <w:pStyle w:val="11"/>
        <w:numPr>
          <w:ilvl w:val="1"/>
          <w:numId w:val="2"/>
        </w:numPr>
        <w:tabs>
          <w:tab w:val="left" w:pos="2007"/>
        </w:tabs>
        <w:spacing w:before="43" w:line="381" w:lineRule="auto"/>
        <w:ind w:right="1435" w:hanging="566"/>
        <w:jc w:val="both"/>
        <w:rPr>
          <w:rFonts w:asciiTheme="minorHAnsi" w:hAnsiTheme="minorHAnsi" w:cstheme="minorHAnsi"/>
          <w:sz w:val="24"/>
        </w:rPr>
      </w:pPr>
      <w:r>
        <w:rPr>
          <w:rFonts w:asciiTheme="minorHAnsi" w:hAnsiTheme="minorHAnsi" w:cstheme="minorHAnsi"/>
          <w:sz w:val="24"/>
        </w:rPr>
        <w:t>Because the spot forex market is decentralized meaning it lacks a single central exchange where all transactions are conducted, each forex broker, may quote slightly different</w:t>
      </w:r>
      <w:r>
        <w:rPr>
          <w:rFonts w:hint="eastAsia" w:asciiTheme="minorEastAsia" w:hAnsiTheme="minorEastAsia" w:eastAsiaTheme="minorEastAsia" w:cstheme="minorHAnsi"/>
          <w:sz w:val="24"/>
          <w:lang w:eastAsia="zh-TW"/>
        </w:rPr>
        <w:t xml:space="preserve"> </w:t>
      </w:r>
      <w:r>
        <w:rPr>
          <w:rFonts w:asciiTheme="minorHAnsi" w:hAnsiTheme="minorHAnsi" w:cstheme="minorHAnsi"/>
          <w:sz w:val="24"/>
        </w:rPr>
        <w:t>prices. The small differences in prices are also due to the different spreads and commissions each broker charges.</w:t>
      </w:r>
    </w:p>
    <w:p>
      <w:pPr>
        <w:pStyle w:val="3"/>
        <w:spacing w:before="10"/>
        <w:rPr>
          <w:rFonts w:asciiTheme="minorHAnsi" w:hAnsiTheme="minorHAnsi" w:cstheme="minorHAnsi"/>
          <w:sz w:val="20"/>
        </w:rPr>
      </w:pPr>
    </w:p>
    <w:p>
      <w:pPr>
        <w:pStyle w:val="2"/>
        <w:numPr>
          <w:ilvl w:val="0"/>
          <w:numId w:val="2"/>
        </w:numPr>
        <w:tabs>
          <w:tab w:val="left" w:pos="2006"/>
          <w:tab w:val="left" w:pos="2007"/>
        </w:tabs>
        <w:spacing w:before="1"/>
        <w:ind w:hanging="566"/>
        <w:rPr>
          <w:rFonts w:asciiTheme="minorHAnsi" w:hAnsiTheme="minorHAnsi" w:cstheme="minorHAnsi"/>
          <w:color w:val="00B0F0"/>
        </w:rPr>
      </w:pPr>
      <w:bookmarkStart w:id="14" w:name="_TOC_250001"/>
      <w:r>
        <w:rPr>
          <w:rFonts w:asciiTheme="minorHAnsi" w:hAnsiTheme="minorHAnsi" w:cstheme="minorHAnsi"/>
          <w:color w:val="00B0F0"/>
        </w:rPr>
        <w:t>Expert</w:t>
      </w:r>
      <w:r>
        <w:rPr>
          <w:rFonts w:asciiTheme="minorHAnsi" w:hAnsiTheme="minorHAnsi" w:cstheme="minorHAnsi"/>
          <w:color w:val="00B0F0"/>
          <w:spacing w:val="-22"/>
        </w:rPr>
        <w:t xml:space="preserve"> </w:t>
      </w:r>
      <w:r>
        <w:rPr>
          <w:rFonts w:asciiTheme="minorHAnsi" w:hAnsiTheme="minorHAnsi" w:cstheme="minorHAnsi"/>
          <w:color w:val="00B0F0"/>
        </w:rPr>
        <w:t>Advisor</w:t>
      </w:r>
      <w:r>
        <w:rPr>
          <w:rFonts w:asciiTheme="minorHAnsi" w:hAnsiTheme="minorHAnsi" w:cstheme="minorHAnsi"/>
          <w:color w:val="00B0F0"/>
          <w:spacing w:val="-20"/>
        </w:rPr>
        <w:t xml:space="preserve"> </w:t>
      </w:r>
      <w:r>
        <w:rPr>
          <w:rFonts w:asciiTheme="minorHAnsi" w:hAnsiTheme="minorHAnsi" w:cstheme="minorHAnsi"/>
          <w:color w:val="00B0F0"/>
        </w:rPr>
        <w:t>Trading</w:t>
      </w:r>
      <w:r>
        <w:rPr>
          <w:rFonts w:asciiTheme="minorHAnsi" w:hAnsiTheme="minorHAnsi" w:cstheme="minorHAnsi"/>
          <w:color w:val="00B0F0"/>
          <w:spacing w:val="-21"/>
        </w:rPr>
        <w:t xml:space="preserve"> </w:t>
      </w:r>
      <w:bookmarkEnd w:id="14"/>
      <w:r>
        <w:rPr>
          <w:rFonts w:asciiTheme="minorHAnsi" w:hAnsiTheme="minorHAnsi" w:cstheme="minorHAnsi"/>
          <w:color w:val="00B0F0"/>
        </w:rPr>
        <w:t>(EA)</w:t>
      </w:r>
    </w:p>
    <w:p>
      <w:pPr>
        <w:pStyle w:val="3"/>
        <w:rPr>
          <w:rFonts w:asciiTheme="minorHAnsi" w:hAnsiTheme="minorHAnsi" w:cstheme="minorHAnsi"/>
          <w:b/>
        </w:rPr>
      </w:pPr>
    </w:p>
    <w:p>
      <w:pPr>
        <w:pStyle w:val="11"/>
        <w:numPr>
          <w:ilvl w:val="1"/>
          <w:numId w:val="2"/>
        </w:numPr>
        <w:tabs>
          <w:tab w:val="left" w:pos="2007"/>
        </w:tabs>
        <w:spacing w:before="43" w:line="381" w:lineRule="auto"/>
        <w:ind w:right="1435" w:hanging="566"/>
        <w:jc w:val="both"/>
        <w:rPr>
          <w:rFonts w:asciiTheme="minorHAnsi" w:hAnsiTheme="minorHAnsi" w:cstheme="minorHAnsi"/>
          <w:sz w:val="24"/>
        </w:rPr>
      </w:pPr>
      <w:r>
        <w:rPr>
          <w:rFonts w:asciiTheme="minorHAnsi" w:hAnsiTheme="minorHAnsi" w:cstheme="minorHAnsi"/>
          <w:sz w:val="24"/>
        </w:rPr>
        <w:t>The Company allows trading via Expert advisors but does not offer support regarding their installation, implementation and proper functioning. This is due to the large number of EA’s that are released which makes it impossible for the Company to support them. Therefore, any responsibility for proper functioning of an EA lies with the user of the EA. The Company does not accept liability for the misuse of any EA within the Company’s MT4 Client Terminal. Please note that the Company follows a ‘Market Execution’ model so the user needs to ensure that the EA is compatible with that model.</w:t>
      </w:r>
    </w:p>
    <w:p>
      <w:pPr>
        <w:pStyle w:val="3"/>
        <w:spacing w:before="4"/>
        <w:rPr>
          <w:rFonts w:asciiTheme="minorHAnsi" w:hAnsiTheme="minorHAnsi" w:cstheme="minorHAnsi"/>
          <w:sz w:val="21"/>
        </w:rPr>
      </w:pPr>
    </w:p>
    <w:p>
      <w:pPr>
        <w:pStyle w:val="3"/>
        <w:rPr>
          <w:rFonts w:asciiTheme="minorHAnsi" w:hAnsiTheme="minorHAnsi" w:cstheme="minorHAnsi"/>
        </w:rPr>
      </w:pPr>
    </w:p>
    <w:p>
      <w:pPr>
        <w:pStyle w:val="3"/>
        <w:rPr>
          <w:rFonts w:asciiTheme="minorHAnsi" w:hAnsiTheme="minorHAnsi" w:cstheme="minorHAnsi"/>
        </w:rPr>
      </w:pPr>
    </w:p>
    <w:p>
      <w:pPr>
        <w:pStyle w:val="3"/>
        <w:rPr>
          <w:rFonts w:asciiTheme="minorHAnsi" w:hAnsiTheme="minorHAnsi" w:cstheme="minorHAnsi"/>
          <w:sz w:val="28"/>
        </w:rPr>
      </w:pPr>
    </w:p>
    <w:p>
      <w:pPr>
        <w:ind w:left="1440"/>
        <w:rPr>
          <w:rFonts w:asciiTheme="minorHAnsi" w:hAnsiTheme="minorHAnsi" w:cstheme="minorHAnsi"/>
          <w:i/>
        </w:rPr>
      </w:pPr>
      <w:r>
        <w:rPr>
          <w:rFonts w:asciiTheme="minorHAnsi" w:hAnsiTheme="minorHAnsi" w:cstheme="minorHAnsi"/>
          <w:i/>
        </w:rPr>
        <w:t>Version:2019/09</w:t>
      </w:r>
    </w:p>
    <w:sectPr>
      <w:footerReference r:id="rId6" w:type="default"/>
      <w:pgSz w:w="12240" w:h="15840"/>
      <w:pgMar w:top="1400" w:right="0" w:bottom="1700" w:left="0" w:header="142" w:footer="13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swiss"/>
    <w:pitch w:val="default"/>
    <w:sig w:usb0="E0002EFF" w:usb1="C000785B" w:usb2="00000009" w:usb3="00000000" w:csb0="400001FF" w:csb1="FFFF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exact"/>
      <w:jc w:val="center"/>
      <w:rPr>
        <w:rFonts w:eastAsiaTheme="minorEastAsia"/>
        <w:sz w:val="18"/>
        <w:lang w:eastAsia="zh-TW"/>
      </w:rPr>
    </w:pPr>
    <w:r>
      <w:rPr>
        <w:rFonts w:eastAsiaTheme="minorEastAsia"/>
        <w:sz w:val="18"/>
        <w:lang w:eastAsia="zh-TW"/>
      </w:rPr>
      <w:fldChar w:fldCharType="begin"/>
    </w:r>
    <w:r>
      <w:rPr>
        <w:rFonts w:eastAsiaTheme="minorEastAsia"/>
        <w:sz w:val="18"/>
        <w:lang w:eastAsia="zh-TW"/>
      </w:rPr>
      <w:instrText xml:space="preserve">PAGE   \* MERGEFORMAT</w:instrText>
    </w:r>
    <w:r>
      <w:rPr>
        <w:rFonts w:eastAsiaTheme="minorEastAsia"/>
        <w:sz w:val="18"/>
        <w:lang w:eastAsia="zh-TW"/>
      </w:rPr>
      <w:fldChar w:fldCharType="separate"/>
    </w:r>
    <w:r>
      <w:rPr>
        <w:rFonts w:eastAsiaTheme="minorEastAsia"/>
        <w:sz w:val="18"/>
        <w:lang w:val="en-US" w:eastAsia="zh-TW"/>
      </w:rPr>
      <w:t>1</w:t>
    </w:r>
    <w:r>
      <w:rPr>
        <w:rFonts w:eastAsiaTheme="minorEastAsia"/>
        <w:sz w:val="18"/>
        <w:lang w:eastAsia="zh-TW"/>
      </w:rPr>
      <w:fldChar w:fldCharType="end"/>
    </w:r>
  </w:p>
  <w:p>
    <w:pPr>
      <w:spacing w:before="15"/>
      <w:ind w:left="6" w:right="6"/>
      <w:jc w:val="center"/>
      <w:rPr>
        <w:sz w:val="20"/>
      </w:rPr>
    </w:pPr>
    <w:r>
      <w:rPr>
        <w:w w:val="95"/>
        <w:sz w:val="20"/>
      </w:rPr>
      <w:t>Licensed</w:t>
    </w:r>
    <w:r>
      <w:rPr>
        <w:spacing w:val="-32"/>
        <w:w w:val="95"/>
        <w:sz w:val="20"/>
      </w:rPr>
      <w:t xml:space="preserve"> </w:t>
    </w:r>
    <w:r>
      <w:rPr>
        <w:w w:val="95"/>
        <w:sz w:val="20"/>
      </w:rPr>
      <w:t>by</w:t>
    </w:r>
    <w:r>
      <w:rPr>
        <w:spacing w:val="-31"/>
        <w:w w:val="95"/>
        <w:sz w:val="20"/>
      </w:rPr>
      <w:t xml:space="preserve"> </w:t>
    </w:r>
    <w:r>
      <w:rPr>
        <w:w w:val="95"/>
        <w:sz w:val="20"/>
      </w:rPr>
      <w:t>the</w:t>
    </w:r>
    <w:r>
      <w:rPr>
        <w:spacing w:val="-32"/>
        <w:w w:val="95"/>
        <w:sz w:val="20"/>
      </w:rPr>
      <w:t xml:space="preserve"> </w:t>
    </w:r>
    <w:r>
      <w:rPr>
        <w:w w:val="95"/>
        <w:sz w:val="20"/>
      </w:rPr>
      <w:t>Financial</w:t>
    </w:r>
    <w:r>
      <w:rPr>
        <w:spacing w:val="-32"/>
        <w:w w:val="95"/>
        <w:sz w:val="20"/>
      </w:rPr>
      <w:t xml:space="preserve"> </w:t>
    </w:r>
    <w:r>
      <w:rPr>
        <w:w w:val="95"/>
        <w:sz w:val="20"/>
      </w:rPr>
      <w:t>Services</w:t>
    </w:r>
    <w:r>
      <w:rPr>
        <w:spacing w:val="-32"/>
        <w:w w:val="95"/>
        <w:sz w:val="20"/>
      </w:rPr>
      <w:t xml:space="preserve"> </w:t>
    </w:r>
    <w:r>
      <w:rPr>
        <w:w w:val="95"/>
        <w:sz w:val="20"/>
      </w:rPr>
      <w:t>Authority</w:t>
    </w:r>
    <w:r>
      <w:rPr>
        <w:spacing w:val="-31"/>
        <w:w w:val="95"/>
        <w:sz w:val="20"/>
      </w:rPr>
      <w:t xml:space="preserve"> </w:t>
    </w:r>
    <w:r>
      <w:rPr>
        <w:w w:val="95"/>
        <w:sz w:val="20"/>
      </w:rPr>
      <w:t>St.</w:t>
    </w:r>
    <w:r>
      <w:rPr>
        <w:spacing w:val="-31"/>
        <w:w w:val="95"/>
        <w:sz w:val="20"/>
      </w:rPr>
      <w:t xml:space="preserve"> </w:t>
    </w:r>
    <w:r>
      <w:rPr>
        <w:w w:val="95"/>
        <w:sz w:val="20"/>
      </w:rPr>
      <w:t>Vincent</w:t>
    </w:r>
    <w:r>
      <w:rPr>
        <w:spacing w:val="-32"/>
        <w:w w:val="95"/>
        <w:sz w:val="20"/>
      </w:rPr>
      <w:t xml:space="preserve"> </w:t>
    </w:r>
    <w:r>
      <w:rPr>
        <w:w w:val="95"/>
        <w:sz w:val="20"/>
      </w:rPr>
      <w:t>&amp;</w:t>
    </w:r>
    <w:r>
      <w:rPr>
        <w:spacing w:val="-31"/>
        <w:w w:val="95"/>
        <w:sz w:val="20"/>
      </w:rPr>
      <w:t xml:space="preserve"> </w:t>
    </w:r>
    <w:r>
      <w:rPr>
        <w:w w:val="95"/>
        <w:sz w:val="20"/>
      </w:rPr>
      <w:t>the</w:t>
    </w:r>
    <w:r>
      <w:rPr>
        <w:spacing w:val="-32"/>
        <w:w w:val="95"/>
        <w:sz w:val="20"/>
      </w:rPr>
      <w:t xml:space="preserve"> </w:t>
    </w:r>
    <w:r>
      <w:rPr>
        <w:w w:val="95"/>
        <w:sz w:val="20"/>
      </w:rPr>
      <w:t>Grenadines.</w:t>
    </w:r>
  </w:p>
  <w:p>
    <w:pPr>
      <w:spacing w:before="14"/>
      <w:ind w:left="14" w:right="6"/>
      <w:jc w:val="center"/>
      <w:rPr>
        <w:w w:val="95"/>
        <w:sz w:val="20"/>
      </w:rPr>
    </w:pPr>
    <w:r>
      <w:rPr>
        <w:w w:val="95"/>
        <w:sz w:val="20"/>
      </w:rPr>
      <w:t>License number 25515 BC 2019</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309312" behindDoc="1" locked="0" layoutInCell="1" allowOverlap="1">
              <wp:simplePos x="0" y="0"/>
              <wp:positionH relativeFrom="page">
                <wp:posOffset>1858010</wp:posOffset>
              </wp:positionH>
              <wp:positionV relativeFrom="page">
                <wp:posOffset>9274810</wp:posOffset>
              </wp:positionV>
              <wp:extent cx="4363085" cy="479425"/>
              <wp:effectExtent l="635"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4363085" cy="479425"/>
                      </a:xfrm>
                      <a:prstGeom prst="rect">
                        <a:avLst/>
                      </a:prstGeom>
                      <a:noFill/>
                      <a:ln>
                        <a:noFill/>
                      </a:ln>
                    </wps:spPr>
                    <wps:txbx>
                      <w:txbxContent>
                        <w:p>
                          <w:pPr>
                            <w:spacing w:line="193" w:lineRule="exact"/>
                            <w:ind w:left="3" w:right="3"/>
                            <w:jc w:val="center"/>
                            <w:rPr>
                              <w:sz w:val="18"/>
                            </w:rPr>
                          </w:pPr>
                          <w:r>
                            <w:rPr>
                              <w:sz w:val="18"/>
                            </w:rPr>
                            <w:t>3</w:t>
                          </w:r>
                        </w:p>
                        <w:p>
                          <w:pPr>
                            <w:spacing w:before="15"/>
                            <w:ind w:left="6" w:right="6"/>
                            <w:jc w:val="center"/>
                            <w:rPr>
                              <w:sz w:val="20"/>
                            </w:rPr>
                          </w:pPr>
                          <w:r>
                            <w:rPr>
                              <w:w w:val="95"/>
                              <w:sz w:val="20"/>
                            </w:rPr>
                            <w:t>Licensed</w:t>
                          </w:r>
                          <w:r>
                            <w:rPr>
                              <w:spacing w:val="-32"/>
                              <w:w w:val="95"/>
                              <w:sz w:val="20"/>
                            </w:rPr>
                            <w:t xml:space="preserve"> </w:t>
                          </w:r>
                          <w:r>
                            <w:rPr>
                              <w:w w:val="95"/>
                              <w:sz w:val="20"/>
                            </w:rPr>
                            <w:t>by</w:t>
                          </w:r>
                          <w:r>
                            <w:rPr>
                              <w:spacing w:val="-31"/>
                              <w:w w:val="95"/>
                              <w:sz w:val="20"/>
                            </w:rPr>
                            <w:t xml:space="preserve"> </w:t>
                          </w:r>
                          <w:r>
                            <w:rPr>
                              <w:w w:val="95"/>
                              <w:sz w:val="20"/>
                            </w:rPr>
                            <w:t>the</w:t>
                          </w:r>
                          <w:r>
                            <w:rPr>
                              <w:spacing w:val="-32"/>
                              <w:w w:val="95"/>
                              <w:sz w:val="20"/>
                            </w:rPr>
                            <w:t xml:space="preserve"> </w:t>
                          </w:r>
                          <w:r>
                            <w:rPr>
                              <w:w w:val="95"/>
                              <w:sz w:val="20"/>
                            </w:rPr>
                            <w:t>Financial</w:t>
                          </w:r>
                          <w:r>
                            <w:rPr>
                              <w:spacing w:val="-32"/>
                              <w:w w:val="95"/>
                              <w:sz w:val="20"/>
                            </w:rPr>
                            <w:t xml:space="preserve"> </w:t>
                          </w:r>
                          <w:r>
                            <w:rPr>
                              <w:w w:val="95"/>
                              <w:sz w:val="20"/>
                            </w:rPr>
                            <w:t>Services</w:t>
                          </w:r>
                          <w:r>
                            <w:rPr>
                              <w:spacing w:val="-32"/>
                              <w:w w:val="95"/>
                              <w:sz w:val="20"/>
                            </w:rPr>
                            <w:t xml:space="preserve"> </w:t>
                          </w:r>
                          <w:r>
                            <w:rPr>
                              <w:w w:val="95"/>
                              <w:sz w:val="20"/>
                            </w:rPr>
                            <w:t>Authority</w:t>
                          </w:r>
                          <w:r>
                            <w:rPr>
                              <w:spacing w:val="-31"/>
                              <w:w w:val="95"/>
                              <w:sz w:val="20"/>
                            </w:rPr>
                            <w:t xml:space="preserve"> </w:t>
                          </w:r>
                          <w:r>
                            <w:rPr>
                              <w:w w:val="95"/>
                              <w:sz w:val="20"/>
                            </w:rPr>
                            <w:t>St.</w:t>
                          </w:r>
                          <w:r>
                            <w:rPr>
                              <w:spacing w:val="-31"/>
                              <w:w w:val="95"/>
                              <w:sz w:val="20"/>
                            </w:rPr>
                            <w:t xml:space="preserve"> </w:t>
                          </w:r>
                          <w:r>
                            <w:rPr>
                              <w:w w:val="95"/>
                              <w:sz w:val="20"/>
                            </w:rPr>
                            <w:t>Vincent</w:t>
                          </w:r>
                          <w:r>
                            <w:rPr>
                              <w:spacing w:val="-32"/>
                              <w:w w:val="95"/>
                              <w:sz w:val="20"/>
                            </w:rPr>
                            <w:t xml:space="preserve"> </w:t>
                          </w:r>
                          <w:r>
                            <w:rPr>
                              <w:w w:val="95"/>
                              <w:sz w:val="20"/>
                            </w:rPr>
                            <w:t>&amp;</w:t>
                          </w:r>
                          <w:r>
                            <w:rPr>
                              <w:spacing w:val="-31"/>
                              <w:w w:val="95"/>
                              <w:sz w:val="20"/>
                            </w:rPr>
                            <w:t xml:space="preserve"> </w:t>
                          </w:r>
                          <w:r>
                            <w:rPr>
                              <w:w w:val="95"/>
                              <w:sz w:val="20"/>
                            </w:rPr>
                            <w:t>the</w:t>
                          </w:r>
                          <w:r>
                            <w:rPr>
                              <w:spacing w:val="-32"/>
                              <w:w w:val="95"/>
                              <w:sz w:val="20"/>
                            </w:rPr>
                            <w:t xml:space="preserve"> </w:t>
                          </w:r>
                          <w:r>
                            <w:rPr>
                              <w:w w:val="95"/>
                              <w:sz w:val="20"/>
                            </w:rPr>
                            <w:t>Grenadines.</w:t>
                          </w:r>
                        </w:p>
                        <w:p>
                          <w:pPr>
                            <w:spacing w:before="14"/>
                            <w:ind w:left="14" w:right="6"/>
                            <w:jc w:val="center"/>
                            <w:rPr>
                              <w:w w:val="95"/>
                              <w:sz w:val="20"/>
                            </w:rPr>
                          </w:pPr>
                          <w:r>
                            <w:rPr>
                              <w:w w:val="95"/>
                              <w:sz w:val="20"/>
                            </w:rPr>
                            <w:t>License number 25515 BC 2019</w:t>
                          </w:r>
                        </w:p>
                        <w:p>
                          <w:pPr>
                            <w:spacing w:line="193" w:lineRule="exact"/>
                            <w:ind w:left="3" w:right="3"/>
                            <w:jc w:val="center"/>
                            <w:rPr>
                              <w:sz w:val="18"/>
                            </w:rPr>
                          </w:pP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46.3pt;margin-top:730.3pt;height:37.75pt;width:343.55pt;mso-position-horizontal-relative:page;mso-position-vertical-relative:page;z-index:-7168;mso-width-relative:page;mso-height-relative:page;" filled="f" stroked="f" coordsize="21600,21600" o:gfxdata="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H1SRHb&#10;AAAADQEAAA8AAAAAAAAAAQAgAAAAIgAAAGRycy9kb3ducmV2LnhtbFBLAQIUABQAAAAIAIdO4kCa&#10;U9q25AEAALYDAAAOAAAAAAAAAAEAIAAAACoBAABkcnMvZTJvRG9jLnhtbFBLBQYAAAAABgAGAFkB&#10;AACABQAAAAA=&#10;">
              <v:fill on="f" focussize="0,0"/>
              <v:stroke on="f"/>
              <v:imagedata o:title=""/>
              <o:lock v:ext="edit" aspectratio="f"/>
              <v:textbox inset="0mm,0mm,0mm,0mm">
                <w:txbxContent>
                  <w:p>
                    <w:pPr>
                      <w:spacing w:line="193" w:lineRule="exact"/>
                      <w:ind w:left="3" w:right="3"/>
                      <w:jc w:val="center"/>
                      <w:rPr>
                        <w:sz w:val="18"/>
                      </w:rPr>
                    </w:pPr>
                    <w:r>
                      <w:rPr>
                        <w:sz w:val="18"/>
                      </w:rPr>
                      <w:t>3</w:t>
                    </w:r>
                  </w:p>
                  <w:p>
                    <w:pPr>
                      <w:spacing w:before="15"/>
                      <w:ind w:left="6" w:right="6"/>
                      <w:jc w:val="center"/>
                      <w:rPr>
                        <w:sz w:val="20"/>
                      </w:rPr>
                    </w:pPr>
                    <w:r>
                      <w:rPr>
                        <w:w w:val="95"/>
                        <w:sz w:val="20"/>
                      </w:rPr>
                      <w:t>Licensed</w:t>
                    </w:r>
                    <w:r>
                      <w:rPr>
                        <w:spacing w:val="-32"/>
                        <w:w w:val="95"/>
                        <w:sz w:val="20"/>
                      </w:rPr>
                      <w:t xml:space="preserve"> </w:t>
                    </w:r>
                    <w:r>
                      <w:rPr>
                        <w:w w:val="95"/>
                        <w:sz w:val="20"/>
                      </w:rPr>
                      <w:t>by</w:t>
                    </w:r>
                    <w:r>
                      <w:rPr>
                        <w:spacing w:val="-31"/>
                        <w:w w:val="95"/>
                        <w:sz w:val="20"/>
                      </w:rPr>
                      <w:t xml:space="preserve"> </w:t>
                    </w:r>
                    <w:r>
                      <w:rPr>
                        <w:w w:val="95"/>
                        <w:sz w:val="20"/>
                      </w:rPr>
                      <w:t>the</w:t>
                    </w:r>
                    <w:r>
                      <w:rPr>
                        <w:spacing w:val="-32"/>
                        <w:w w:val="95"/>
                        <w:sz w:val="20"/>
                      </w:rPr>
                      <w:t xml:space="preserve"> </w:t>
                    </w:r>
                    <w:r>
                      <w:rPr>
                        <w:w w:val="95"/>
                        <w:sz w:val="20"/>
                      </w:rPr>
                      <w:t>Financial</w:t>
                    </w:r>
                    <w:r>
                      <w:rPr>
                        <w:spacing w:val="-32"/>
                        <w:w w:val="95"/>
                        <w:sz w:val="20"/>
                      </w:rPr>
                      <w:t xml:space="preserve"> </w:t>
                    </w:r>
                    <w:r>
                      <w:rPr>
                        <w:w w:val="95"/>
                        <w:sz w:val="20"/>
                      </w:rPr>
                      <w:t>Services</w:t>
                    </w:r>
                    <w:r>
                      <w:rPr>
                        <w:spacing w:val="-32"/>
                        <w:w w:val="95"/>
                        <w:sz w:val="20"/>
                      </w:rPr>
                      <w:t xml:space="preserve"> </w:t>
                    </w:r>
                    <w:r>
                      <w:rPr>
                        <w:w w:val="95"/>
                        <w:sz w:val="20"/>
                      </w:rPr>
                      <w:t>Authority</w:t>
                    </w:r>
                    <w:r>
                      <w:rPr>
                        <w:spacing w:val="-31"/>
                        <w:w w:val="95"/>
                        <w:sz w:val="20"/>
                      </w:rPr>
                      <w:t xml:space="preserve"> </w:t>
                    </w:r>
                    <w:r>
                      <w:rPr>
                        <w:w w:val="95"/>
                        <w:sz w:val="20"/>
                      </w:rPr>
                      <w:t>St.</w:t>
                    </w:r>
                    <w:r>
                      <w:rPr>
                        <w:spacing w:val="-31"/>
                        <w:w w:val="95"/>
                        <w:sz w:val="20"/>
                      </w:rPr>
                      <w:t xml:space="preserve"> </w:t>
                    </w:r>
                    <w:r>
                      <w:rPr>
                        <w:w w:val="95"/>
                        <w:sz w:val="20"/>
                      </w:rPr>
                      <w:t>Vincent</w:t>
                    </w:r>
                    <w:r>
                      <w:rPr>
                        <w:spacing w:val="-32"/>
                        <w:w w:val="95"/>
                        <w:sz w:val="20"/>
                      </w:rPr>
                      <w:t xml:space="preserve"> </w:t>
                    </w:r>
                    <w:r>
                      <w:rPr>
                        <w:w w:val="95"/>
                        <w:sz w:val="20"/>
                      </w:rPr>
                      <w:t>&amp;</w:t>
                    </w:r>
                    <w:r>
                      <w:rPr>
                        <w:spacing w:val="-31"/>
                        <w:w w:val="95"/>
                        <w:sz w:val="20"/>
                      </w:rPr>
                      <w:t xml:space="preserve"> </w:t>
                    </w:r>
                    <w:r>
                      <w:rPr>
                        <w:w w:val="95"/>
                        <w:sz w:val="20"/>
                      </w:rPr>
                      <w:t>the</w:t>
                    </w:r>
                    <w:r>
                      <w:rPr>
                        <w:spacing w:val="-32"/>
                        <w:w w:val="95"/>
                        <w:sz w:val="20"/>
                      </w:rPr>
                      <w:t xml:space="preserve"> </w:t>
                    </w:r>
                    <w:r>
                      <w:rPr>
                        <w:w w:val="95"/>
                        <w:sz w:val="20"/>
                      </w:rPr>
                      <w:t>Grenadines.</w:t>
                    </w:r>
                  </w:p>
                  <w:p>
                    <w:pPr>
                      <w:spacing w:before="14"/>
                      <w:ind w:left="14" w:right="6"/>
                      <w:jc w:val="center"/>
                      <w:rPr>
                        <w:w w:val="95"/>
                        <w:sz w:val="20"/>
                      </w:rPr>
                    </w:pPr>
                    <w:r>
                      <w:rPr>
                        <w:w w:val="95"/>
                        <w:sz w:val="20"/>
                      </w:rPr>
                      <w:t>License number 25515 BC 2019</w:t>
                    </w:r>
                  </w:p>
                  <w:p>
                    <w:pPr>
                      <w:spacing w:line="193" w:lineRule="exact"/>
                      <w:ind w:left="3" w:right="3"/>
                      <w:jc w:val="center"/>
                      <w:rPr>
                        <w:sz w:val="18"/>
                      </w:rPr>
                    </w:pPr>
                  </w:p>
                </w:txbxContent>
              </v:textbox>
            </v:shape>
          </w:pict>
        </mc:Fallback>
      </mc:AlternateContent>
    </w:r>
    <w:r>
      <w:rPr>
        <w:sz w:val="20"/>
      </w:rPr>
      <w:fldChar w:fldCharType="begin"/>
    </w:r>
    <w:r>
      <w:rPr>
        <w:sz w:val="20"/>
      </w:rPr>
      <w:instrText xml:space="preserve">PAGE   \* MERGEFORMAT</w:instrText>
    </w:r>
    <w:r>
      <w:rPr>
        <w:sz w:val="20"/>
      </w:rPr>
      <w:fldChar w:fldCharType="separate"/>
    </w:r>
    <w:r>
      <w:rPr>
        <w:sz w:val="20"/>
        <w:lang w:val="zh-TW" w:eastAsia="zh-TW"/>
      </w:rPr>
      <w:t>1</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309312" behindDoc="1" locked="0" layoutInCell="1" allowOverlap="1">
              <wp:simplePos x="0" y="0"/>
              <wp:positionH relativeFrom="page">
                <wp:posOffset>1971675</wp:posOffset>
              </wp:positionH>
              <wp:positionV relativeFrom="page">
                <wp:posOffset>9090660</wp:posOffset>
              </wp:positionV>
              <wp:extent cx="3822700" cy="462280"/>
              <wp:effectExtent l="0" t="3810" r="0" b="635"/>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3822700" cy="462280"/>
                      </a:xfrm>
                      <a:prstGeom prst="rect">
                        <a:avLst/>
                      </a:prstGeom>
                      <a:noFill/>
                      <a:ln>
                        <a:noFill/>
                      </a:ln>
                    </wps:spPr>
                    <wps:txbx>
                      <w:txbxContent>
                        <w:p>
                          <w:pPr>
                            <w:spacing w:line="212" w:lineRule="exact"/>
                            <w:ind w:left="11"/>
                            <w:jc w:val="center"/>
                            <w:rPr>
                              <w:sz w:val="20"/>
                            </w:rPr>
                          </w:pPr>
                          <w:r>
                            <w:fldChar w:fldCharType="begin"/>
                          </w:r>
                          <w:r>
                            <w:rPr>
                              <w:w w:val="90"/>
                              <w:sz w:val="20"/>
                            </w:rPr>
                            <w:instrText xml:space="preserve"> PAGE </w:instrText>
                          </w:r>
                          <w:r>
                            <w:fldChar w:fldCharType="separate"/>
                          </w:r>
                          <w:r>
                            <w:t>4</w:t>
                          </w:r>
                          <w:r>
                            <w:fldChar w:fldCharType="end"/>
                          </w:r>
                        </w:p>
                        <w:p>
                          <w:pPr>
                            <w:spacing w:before="15"/>
                            <w:ind w:left="6" w:right="6"/>
                            <w:jc w:val="center"/>
                            <w:rPr>
                              <w:sz w:val="20"/>
                            </w:rPr>
                          </w:pPr>
                          <w:r>
                            <w:rPr>
                              <w:w w:val="95"/>
                              <w:sz w:val="20"/>
                            </w:rPr>
                            <w:t>Licensed</w:t>
                          </w:r>
                          <w:r>
                            <w:rPr>
                              <w:spacing w:val="-32"/>
                              <w:w w:val="95"/>
                              <w:sz w:val="20"/>
                            </w:rPr>
                            <w:t xml:space="preserve"> </w:t>
                          </w:r>
                          <w:r>
                            <w:rPr>
                              <w:w w:val="95"/>
                              <w:sz w:val="20"/>
                            </w:rPr>
                            <w:t>by</w:t>
                          </w:r>
                          <w:r>
                            <w:rPr>
                              <w:spacing w:val="-31"/>
                              <w:w w:val="95"/>
                              <w:sz w:val="20"/>
                            </w:rPr>
                            <w:t xml:space="preserve"> </w:t>
                          </w:r>
                          <w:r>
                            <w:rPr>
                              <w:w w:val="95"/>
                              <w:sz w:val="20"/>
                            </w:rPr>
                            <w:t>the</w:t>
                          </w:r>
                          <w:r>
                            <w:rPr>
                              <w:spacing w:val="-32"/>
                              <w:w w:val="95"/>
                              <w:sz w:val="20"/>
                            </w:rPr>
                            <w:t xml:space="preserve"> </w:t>
                          </w:r>
                          <w:r>
                            <w:rPr>
                              <w:w w:val="95"/>
                              <w:sz w:val="20"/>
                            </w:rPr>
                            <w:t>Financial</w:t>
                          </w:r>
                          <w:r>
                            <w:rPr>
                              <w:spacing w:val="-32"/>
                              <w:w w:val="95"/>
                              <w:sz w:val="20"/>
                            </w:rPr>
                            <w:t xml:space="preserve"> </w:t>
                          </w:r>
                          <w:r>
                            <w:rPr>
                              <w:w w:val="95"/>
                              <w:sz w:val="20"/>
                            </w:rPr>
                            <w:t>Services</w:t>
                          </w:r>
                          <w:r>
                            <w:rPr>
                              <w:spacing w:val="-32"/>
                              <w:w w:val="95"/>
                              <w:sz w:val="20"/>
                            </w:rPr>
                            <w:t xml:space="preserve"> </w:t>
                          </w:r>
                          <w:r>
                            <w:rPr>
                              <w:w w:val="95"/>
                              <w:sz w:val="20"/>
                            </w:rPr>
                            <w:t>Authority</w:t>
                          </w:r>
                          <w:r>
                            <w:rPr>
                              <w:spacing w:val="-31"/>
                              <w:w w:val="95"/>
                              <w:sz w:val="20"/>
                            </w:rPr>
                            <w:t xml:space="preserve"> </w:t>
                          </w:r>
                          <w:r>
                            <w:rPr>
                              <w:w w:val="95"/>
                              <w:sz w:val="20"/>
                            </w:rPr>
                            <w:t>St.</w:t>
                          </w:r>
                          <w:r>
                            <w:rPr>
                              <w:spacing w:val="-31"/>
                              <w:w w:val="95"/>
                              <w:sz w:val="20"/>
                            </w:rPr>
                            <w:t xml:space="preserve"> </w:t>
                          </w:r>
                          <w:r>
                            <w:rPr>
                              <w:w w:val="95"/>
                              <w:sz w:val="20"/>
                            </w:rPr>
                            <w:t>Vincent</w:t>
                          </w:r>
                          <w:r>
                            <w:rPr>
                              <w:spacing w:val="-32"/>
                              <w:w w:val="95"/>
                              <w:sz w:val="20"/>
                            </w:rPr>
                            <w:t xml:space="preserve"> </w:t>
                          </w:r>
                          <w:r>
                            <w:rPr>
                              <w:w w:val="95"/>
                              <w:sz w:val="20"/>
                            </w:rPr>
                            <w:t>&amp;</w:t>
                          </w:r>
                          <w:r>
                            <w:rPr>
                              <w:spacing w:val="-31"/>
                              <w:w w:val="95"/>
                              <w:sz w:val="20"/>
                            </w:rPr>
                            <w:t xml:space="preserve"> </w:t>
                          </w:r>
                          <w:r>
                            <w:rPr>
                              <w:w w:val="95"/>
                              <w:sz w:val="20"/>
                            </w:rPr>
                            <w:t>the</w:t>
                          </w:r>
                          <w:r>
                            <w:rPr>
                              <w:spacing w:val="-32"/>
                              <w:w w:val="95"/>
                              <w:sz w:val="20"/>
                            </w:rPr>
                            <w:t xml:space="preserve"> </w:t>
                          </w:r>
                          <w:r>
                            <w:rPr>
                              <w:w w:val="95"/>
                              <w:sz w:val="20"/>
                            </w:rPr>
                            <w:t>Grenadines.</w:t>
                          </w:r>
                        </w:p>
                        <w:p>
                          <w:pPr>
                            <w:spacing w:before="14"/>
                            <w:ind w:left="14" w:right="6"/>
                            <w:jc w:val="center"/>
                            <w:rPr>
                              <w:w w:val="95"/>
                              <w:sz w:val="20"/>
                            </w:rPr>
                          </w:pPr>
                          <w:r>
                            <w:rPr>
                              <w:w w:val="95"/>
                              <w:sz w:val="20"/>
                            </w:rPr>
                            <w:t>License number 25515 BC 2019</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155.25pt;margin-top:715.8pt;height:36.4pt;width:301pt;mso-position-horizontal-relative:page;mso-position-vertical-relative:page;z-index:-7168;mso-width-relative:page;mso-height-relative:page;" filled="f" stroked="f" coordsize="21600,21600" o:gfxdata="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s6VSA2gAAAA0B&#10;AAAPAAAAAAAAAAEAIAAAACIAAABkcnMvZG93bnJldi54bWxQSwECFAAUAAAACACHTuJAUz1ateAB&#10;AAC2AwAADgAAAAAAAAABACAAAAApAQAAZHJzL2Uyb0RvYy54bWxQSwUGAAAAAAYABgBZAQAAewUA&#10;AAAA&#10;">
              <v:fill on="f" focussize="0,0"/>
              <v:stroke on="f"/>
              <v:imagedata o:title=""/>
              <o:lock v:ext="edit" aspectratio="f"/>
              <v:textbox inset="0mm,0mm,0mm,0mm">
                <w:txbxContent>
                  <w:p>
                    <w:pPr>
                      <w:spacing w:line="212" w:lineRule="exact"/>
                      <w:ind w:left="11"/>
                      <w:jc w:val="center"/>
                      <w:rPr>
                        <w:sz w:val="20"/>
                      </w:rPr>
                    </w:pPr>
                    <w:r>
                      <w:fldChar w:fldCharType="begin"/>
                    </w:r>
                    <w:r>
                      <w:rPr>
                        <w:w w:val="90"/>
                        <w:sz w:val="20"/>
                      </w:rPr>
                      <w:instrText xml:space="preserve"> PAGE </w:instrText>
                    </w:r>
                    <w:r>
                      <w:fldChar w:fldCharType="separate"/>
                    </w:r>
                    <w:r>
                      <w:t>4</w:t>
                    </w:r>
                    <w:r>
                      <w:fldChar w:fldCharType="end"/>
                    </w:r>
                  </w:p>
                  <w:p>
                    <w:pPr>
                      <w:spacing w:before="15"/>
                      <w:ind w:left="6" w:right="6"/>
                      <w:jc w:val="center"/>
                      <w:rPr>
                        <w:sz w:val="20"/>
                      </w:rPr>
                    </w:pPr>
                    <w:r>
                      <w:rPr>
                        <w:w w:val="95"/>
                        <w:sz w:val="20"/>
                      </w:rPr>
                      <w:t>Licensed</w:t>
                    </w:r>
                    <w:r>
                      <w:rPr>
                        <w:spacing w:val="-32"/>
                        <w:w w:val="95"/>
                        <w:sz w:val="20"/>
                      </w:rPr>
                      <w:t xml:space="preserve"> </w:t>
                    </w:r>
                    <w:r>
                      <w:rPr>
                        <w:w w:val="95"/>
                        <w:sz w:val="20"/>
                      </w:rPr>
                      <w:t>by</w:t>
                    </w:r>
                    <w:r>
                      <w:rPr>
                        <w:spacing w:val="-31"/>
                        <w:w w:val="95"/>
                        <w:sz w:val="20"/>
                      </w:rPr>
                      <w:t xml:space="preserve"> </w:t>
                    </w:r>
                    <w:r>
                      <w:rPr>
                        <w:w w:val="95"/>
                        <w:sz w:val="20"/>
                      </w:rPr>
                      <w:t>the</w:t>
                    </w:r>
                    <w:r>
                      <w:rPr>
                        <w:spacing w:val="-32"/>
                        <w:w w:val="95"/>
                        <w:sz w:val="20"/>
                      </w:rPr>
                      <w:t xml:space="preserve"> </w:t>
                    </w:r>
                    <w:r>
                      <w:rPr>
                        <w:w w:val="95"/>
                        <w:sz w:val="20"/>
                      </w:rPr>
                      <w:t>Financial</w:t>
                    </w:r>
                    <w:r>
                      <w:rPr>
                        <w:spacing w:val="-32"/>
                        <w:w w:val="95"/>
                        <w:sz w:val="20"/>
                      </w:rPr>
                      <w:t xml:space="preserve"> </w:t>
                    </w:r>
                    <w:r>
                      <w:rPr>
                        <w:w w:val="95"/>
                        <w:sz w:val="20"/>
                      </w:rPr>
                      <w:t>Services</w:t>
                    </w:r>
                    <w:r>
                      <w:rPr>
                        <w:spacing w:val="-32"/>
                        <w:w w:val="95"/>
                        <w:sz w:val="20"/>
                      </w:rPr>
                      <w:t xml:space="preserve"> </w:t>
                    </w:r>
                    <w:r>
                      <w:rPr>
                        <w:w w:val="95"/>
                        <w:sz w:val="20"/>
                      </w:rPr>
                      <w:t>Authority</w:t>
                    </w:r>
                    <w:r>
                      <w:rPr>
                        <w:spacing w:val="-31"/>
                        <w:w w:val="95"/>
                        <w:sz w:val="20"/>
                      </w:rPr>
                      <w:t xml:space="preserve"> </w:t>
                    </w:r>
                    <w:r>
                      <w:rPr>
                        <w:w w:val="95"/>
                        <w:sz w:val="20"/>
                      </w:rPr>
                      <w:t>St.</w:t>
                    </w:r>
                    <w:r>
                      <w:rPr>
                        <w:spacing w:val="-31"/>
                        <w:w w:val="95"/>
                        <w:sz w:val="20"/>
                      </w:rPr>
                      <w:t xml:space="preserve"> </w:t>
                    </w:r>
                    <w:r>
                      <w:rPr>
                        <w:w w:val="95"/>
                        <w:sz w:val="20"/>
                      </w:rPr>
                      <w:t>Vincent</w:t>
                    </w:r>
                    <w:r>
                      <w:rPr>
                        <w:spacing w:val="-32"/>
                        <w:w w:val="95"/>
                        <w:sz w:val="20"/>
                      </w:rPr>
                      <w:t xml:space="preserve"> </w:t>
                    </w:r>
                    <w:r>
                      <w:rPr>
                        <w:w w:val="95"/>
                        <w:sz w:val="20"/>
                      </w:rPr>
                      <w:t>&amp;</w:t>
                    </w:r>
                    <w:r>
                      <w:rPr>
                        <w:spacing w:val="-31"/>
                        <w:w w:val="95"/>
                        <w:sz w:val="20"/>
                      </w:rPr>
                      <w:t xml:space="preserve"> </w:t>
                    </w:r>
                    <w:r>
                      <w:rPr>
                        <w:w w:val="95"/>
                        <w:sz w:val="20"/>
                      </w:rPr>
                      <w:t>the</w:t>
                    </w:r>
                    <w:r>
                      <w:rPr>
                        <w:spacing w:val="-32"/>
                        <w:w w:val="95"/>
                        <w:sz w:val="20"/>
                      </w:rPr>
                      <w:t xml:space="preserve"> </w:t>
                    </w:r>
                    <w:r>
                      <w:rPr>
                        <w:w w:val="95"/>
                        <w:sz w:val="20"/>
                      </w:rPr>
                      <w:t>Grenadines.</w:t>
                    </w:r>
                  </w:p>
                  <w:p>
                    <w:pPr>
                      <w:spacing w:before="14"/>
                      <w:ind w:left="14" w:right="6"/>
                      <w:jc w:val="center"/>
                      <w:rPr>
                        <w:w w:val="95"/>
                        <w:sz w:val="20"/>
                      </w:rPr>
                    </w:pPr>
                    <w:r>
                      <w:rPr>
                        <w:w w:val="95"/>
                        <w:sz w:val="20"/>
                      </w:rPr>
                      <w:t>License number 25515 BC 2019</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473" w:rightChars="215"/>
      <w:jc w:val="right"/>
      <w:rPr>
        <w:rFonts w:eastAsia="PMingLiU" w:asciiTheme="minorHAnsi" w:hAnsiTheme="minorHAnsi" w:cstheme="minorHAnsi"/>
        <w:lang w:eastAsia="zh-TW"/>
      </w:rPr>
    </w:pPr>
    <w:r>
      <w:rPr>
        <w:rFonts w:asciiTheme="minorHAnsi" w:hAnsiTheme="minorHAnsi" w:eastAsiaTheme="minorEastAsia" w:cstheme="minorHAnsi"/>
        <w:lang w:eastAsia="zh-TW"/>
      </w:rPr>
      <w:t>B</w:t>
    </w:r>
    <w:r>
      <w:rPr>
        <w:rFonts w:eastAsia="PMingLiU" w:asciiTheme="minorHAnsi" w:hAnsiTheme="minorHAnsi" w:cstheme="minorHAnsi"/>
        <w:lang w:eastAsia="zh-TW"/>
      </w:rPr>
      <w:t>est Leader International Limited</w:t>
    </w:r>
  </w:p>
  <w:p>
    <w:pPr>
      <w:pStyle w:val="5"/>
      <w:ind w:right="473" w:rightChars="215"/>
      <w:jc w:val="right"/>
      <w:rPr>
        <w:rFonts w:eastAsia="PMingLiU" w:asciiTheme="minorHAnsi" w:hAnsiTheme="minorHAnsi" w:cstheme="minorHAnsi"/>
        <w:lang w:eastAsia="zh-TW"/>
      </w:rPr>
    </w:pPr>
    <w:r>
      <w:rPr>
        <w:rFonts w:eastAsia="PMingLiU" w:asciiTheme="minorHAnsi" w:hAnsiTheme="minorHAnsi" w:cstheme="minorHAnsi"/>
        <w:lang w:eastAsia="zh-TW"/>
      </w:rPr>
      <w:t>Trading and Execution Risks</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D6AD7"/>
    <w:multiLevelType w:val="multilevel"/>
    <w:tmpl w:val="288D6AD7"/>
    <w:lvl w:ilvl="0" w:tentative="0">
      <w:start w:val="1"/>
      <w:numFmt w:val="decimal"/>
      <w:lvlText w:val="%1."/>
      <w:lvlJc w:val="left"/>
      <w:pPr>
        <w:ind w:left="1879" w:hanging="440"/>
      </w:pPr>
      <w:rPr>
        <w:rFonts w:hint="default" w:ascii="Trebuchet MS" w:hAnsi="Trebuchet MS" w:eastAsia="Trebuchet MS" w:cs="Trebuchet MS"/>
        <w:b/>
        <w:bCs/>
        <w:color w:val="00B0F0"/>
        <w:w w:val="81"/>
        <w:sz w:val="24"/>
        <w:szCs w:val="24"/>
        <w:lang w:val="en-GB" w:eastAsia="en-GB" w:bidi="en-GB"/>
      </w:rPr>
    </w:lvl>
    <w:lvl w:ilvl="1" w:tentative="0">
      <w:start w:val="0"/>
      <w:numFmt w:val="bullet"/>
      <w:lvlText w:val="•"/>
      <w:lvlJc w:val="left"/>
      <w:pPr>
        <w:ind w:left="2916" w:hanging="440"/>
      </w:pPr>
      <w:rPr>
        <w:rFonts w:hint="default"/>
        <w:lang w:val="en-GB" w:eastAsia="en-GB" w:bidi="en-GB"/>
      </w:rPr>
    </w:lvl>
    <w:lvl w:ilvl="2" w:tentative="0">
      <w:start w:val="0"/>
      <w:numFmt w:val="bullet"/>
      <w:lvlText w:val="•"/>
      <w:lvlJc w:val="left"/>
      <w:pPr>
        <w:ind w:left="3952" w:hanging="440"/>
      </w:pPr>
      <w:rPr>
        <w:rFonts w:hint="default"/>
        <w:lang w:val="en-GB" w:eastAsia="en-GB" w:bidi="en-GB"/>
      </w:rPr>
    </w:lvl>
    <w:lvl w:ilvl="3" w:tentative="0">
      <w:start w:val="0"/>
      <w:numFmt w:val="bullet"/>
      <w:lvlText w:val="•"/>
      <w:lvlJc w:val="left"/>
      <w:pPr>
        <w:ind w:left="4988" w:hanging="440"/>
      </w:pPr>
      <w:rPr>
        <w:rFonts w:hint="default"/>
        <w:lang w:val="en-GB" w:eastAsia="en-GB" w:bidi="en-GB"/>
      </w:rPr>
    </w:lvl>
    <w:lvl w:ilvl="4" w:tentative="0">
      <w:start w:val="0"/>
      <w:numFmt w:val="bullet"/>
      <w:lvlText w:val="•"/>
      <w:lvlJc w:val="left"/>
      <w:pPr>
        <w:ind w:left="6024" w:hanging="440"/>
      </w:pPr>
      <w:rPr>
        <w:rFonts w:hint="default"/>
        <w:lang w:val="en-GB" w:eastAsia="en-GB" w:bidi="en-GB"/>
      </w:rPr>
    </w:lvl>
    <w:lvl w:ilvl="5" w:tentative="0">
      <w:start w:val="0"/>
      <w:numFmt w:val="bullet"/>
      <w:lvlText w:val="•"/>
      <w:lvlJc w:val="left"/>
      <w:pPr>
        <w:ind w:left="7060" w:hanging="440"/>
      </w:pPr>
      <w:rPr>
        <w:rFonts w:hint="default"/>
        <w:lang w:val="en-GB" w:eastAsia="en-GB" w:bidi="en-GB"/>
      </w:rPr>
    </w:lvl>
    <w:lvl w:ilvl="6" w:tentative="0">
      <w:start w:val="0"/>
      <w:numFmt w:val="bullet"/>
      <w:lvlText w:val="•"/>
      <w:lvlJc w:val="left"/>
      <w:pPr>
        <w:ind w:left="8096" w:hanging="440"/>
      </w:pPr>
      <w:rPr>
        <w:rFonts w:hint="default"/>
        <w:lang w:val="en-GB" w:eastAsia="en-GB" w:bidi="en-GB"/>
      </w:rPr>
    </w:lvl>
    <w:lvl w:ilvl="7" w:tentative="0">
      <w:start w:val="0"/>
      <w:numFmt w:val="bullet"/>
      <w:lvlText w:val="•"/>
      <w:lvlJc w:val="left"/>
      <w:pPr>
        <w:ind w:left="9132" w:hanging="440"/>
      </w:pPr>
      <w:rPr>
        <w:rFonts w:hint="default"/>
        <w:lang w:val="en-GB" w:eastAsia="en-GB" w:bidi="en-GB"/>
      </w:rPr>
    </w:lvl>
    <w:lvl w:ilvl="8" w:tentative="0">
      <w:start w:val="0"/>
      <w:numFmt w:val="bullet"/>
      <w:lvlText w:val="•"/>
      <w:lvlJc w:val="left"/>
      <w:pPr>
        <w:ind w:left="10168" w:hanging="440"/>
      </w:pPr>
      <w:rPr>
        <w:rFonts w:hint="default"/>
        <w:lang w:val="en-GB" w:eastAsia="en-GB" w:bidi="en-GB"/>
      </w:rPr>
    </w:lvl>
  </w:abstractNum>
  <w:abstractNum w:abstractNumId="1">
    <w:nsid w:val="46B96E4F"/>
    <w:multiLevelType w:val="multilevel"/>
    <w:tmpl w:val="46B96E4F"/>
    <w:lvl w:ilvl="0" w:tentative="0">
      <w:start w:val="1"/>
      <w:numFmt w:val="decimal"/>
      <w:lvlText w:val="%1."/>
      <w:lvlJc w:val="left"/>
      <w:pPr>
        <w:ind w:left="2006" w:hanging="567"/>
      </w:pPr>
      <w:rPr>
        <w:rFonts w:hint="default" w:ascii="Trebuchet MS" w:hAnsi="Trebuchet MS" w:eastAsia="Trebuchet MS" w:cs="Trebuchet MS"/>
        <w:b/>
        <w:bCs/>
        <w:color w:val="00B0F0"/>
        <w:w w:val="81"/>
        <w:sz w:val="24"/>
        <w:szCs w:val="24"/>
        <w:lang w:val="en-GB" w:eastAsia="en-GB" w:bidi="en-GB"/>
      </w:rPr>
    </w:lvl>
    <w:lvl w:ilvl="1" w:tentative="0">
      <w:start w:val="1"/>
      <w:numFmt w:val="decimal"/>
      <w:lvlText w:val="%1.%2"/>
      <w:lvlJc w:val="left"/>
      <w:pPr>
        <w:ind w:left="2006" w:hanging="567"/>
      </w:pPr>
      <w:rPr>
        <w:rFonts w:hint="default" w:ascii="Arial" w:hAnsi="Arial" w:eastAsia="Arial" w:cs="Arial"/>
        <w:w w:val="91"/>
        <w:sz w:val="24"/>
        <w:szCs w:val="24"/>
        <w:lang w:val="en-GB" w:eastAsia="en-GB" w:bidi="en-GB"/>
      </w:rPr>
    </w:lvl>
    <w:lvl w:ilvl="2" w:tentative="0">
      <w:start w:val="0"/>
      <w:numFmt w:val="bullet"/>
      <w:lvlText w:val="•"/>
      <w:lvlJc w:val="left"/>
      <w:pPr>
        <w:ind w:left="4048" w:hanging="567"/>
      </w:pPr>
      <w:rPr>
        <w:rFonts w:hint="default"/>
        <w:lang w:val="en-GB" w:eastAsia="en-GB" w:bidi="en-GB"/>
      </w:rPr>
    </w:lvl>
    <w:lvl w:ilvl="3" w:tentative="0">
      <w:start w:val="0"/>
      <w:numFmt w:val="bullet"/>
      <w:lvlText w:val="•"/>
      <w:lvlJc w:val="left"/>
      <w:pPr>
        <w:ind w:left="5072" w:hanging="567"/>
      </w:pPr>
      <w:rPr>
        <w:rFonts w:hint="default"/>
        <w:lang w:val="en-GB" w:eastAsia="en-GB" w:bidi="en-GB"/>
      </w:rPr>
    </w:lvl>
    <w:lvl w:ilvl="4" w:tentative="0">
      <w:start w:val="0"/>
      <w:numFmt w:val="bullet"/>
      <w:lvlText w:val="•"/>
      <w:lvlJc w:val="left"/>
      <w:pPr>
        <w:ind w:left="6096" w:hanging="567"/>
      </w:pPr>
      <w:rPr>
        <w:rFonts w:hint="default"/>
        <w:lang w:val="en-GB" w:eastAsia="en-GB" w:bidi="en-GB"/>
      </w:rPr>
    </w:lvl>
    <w:lvl w:ilvl="5" w:tentative="0">
      <w:start w:val="0"/>
      <w:numFmt w:val="bullet"/>
      <w:lvlText w:val="•"/>
      <w:lvlJc w:val="left"/>
      <w:pPr>
        <w:ind w:left="7120" w:hanging="567"/>
      </w:pPr>
      <w:rPr>
        <w:rFonts w:hint="default"/>
        <w:lang w:val="en-GB" w:eastAsia="en-GB" w:bidi="en-GB"/>
      </w:rPr>
    </w:lvl>
    <w:lvl w:ilvl="6" w:tentative="0">
      <w:start w:val="0"/>
      <w:numFmt w:val="bullet"/>
      <w:lvlText w:val="•"/>
      <w:lvlJc w:val="left"/>
      <w:pPr>
        <w:ind w:left="8144" w:hanging="567"/>
      </w:pPr>
      <w:rPr>
        <w:rFonts w:hint="default"/>
        <w:lang w:val="en-GB" w:eastAsia="en-GB" w:bidi="en-GB"/>
      </w:rPr>
    </w:lvl>
    <w:lvl w:ilvl="7" w:tentative="0">
      <w:start w:val="0"/>
      <w:numFmt w:val="bullet"/>
      <w:lvlText w:val="•"/>
      <w:lvlJc w:val="left"/>
      <w:pPr>
        <w:ind w:left="9168" w:hanging="567"/>
      </w:pPr>
      <w:rPr>
        <w:rFonts w:hint="default"/>
        <w:lang w:val="en-GB" w:eastAsia="en-GB" w:bidi="en-GB"/>
      </w:rPr>
    </w:lvl>
    <w:lvl w:ilvl="8" w:tentative="0">
      <w:start w:val="0"/>
      <w:numFmt w:val="bullet"/>
      <w:lvlText w:val="•"/>
      <w:lvlJc w:val="left"/>
      <w:pPr>
        <w:ind w:left="10192" w:hanging="567"/>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hideSpellingErrors/>
  <w:hideGrammaticalErrors/>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4E"/>
    <w:rsid w:val="000124AB"/>
    <w:rsid w:val="001860AB"/>
    <w:rsid w:val="00203E63"/>
    <w:rsid w:val="00343692"/>
    <w:rsid w:val="003A74A5"/>
    <w:rsid w:val="0053201B"/>
    <w:rsid w:val="005A054E"/>
    <w:rsid w:val="005B3BC0"/>
    <w:rsid w:val="00676349"/>
    <w:rsid w:val="0068143B"/>
    <w:rsid w:val="006F1E53"/>
    <w:rsid w:val="006F3098"/>
    <w:rsid w:val="00734775"/>
    <w:rsid w:val="00775D34"/>
    <w:rsid w:val="007F2B33"/>
    <w:rsid w:val="00827762"/>
    <w:rsid w:val="008E4391"/>
    <w:rsid w:val="008E5215"/>
    <w:rsid w:val="008F4C84"/>
    <w:rsid w:val="00936AF5"/>
    <w:rsid w:val="00972A82"/>
    <w:rsid w:val="00984AB8"/>
    <w:rsid w:val="00A20A61"/>
    <w:rsid w:val="00A221B1"/>
    <w:rsid w:val="00A55EAD"/>
    <w:rsid w:val="00AA1C8D"/>
    <w:rsid w:val="00AE4714"/>
    <w:rsid w:val="00B3005C"/>
    <w:rsid w:val="00B955AF"/>
    <w:rsid w:val="00BB3E2F"/>
    <w:rsid w:val="00D00AFB"/>
    <w:rsid w:val="00D3484C"/>
    <w:rsid w:val="00D41034"/>
    <w:rsid w:val="00DA0E42"/>
    <w:rsid w:val="00E0354E"/>
    <w:rsid w:val="00E35F74"/>
    <w:rsid w:val="00E72203"/>
    <w:rsid w:val="00E82A03"/>
    <w:rsid w:val="00F16D07"/>
    <w:rsid w:val="00FA1C4E"/>
    <w:rsid w:val="00FD01E0"/>
    <w:rsid w:val="18805C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GB" w:eastAsia="en-GB" w:bidi="en-GB"/>
    </w:rPr>
  </w:style>
  <w:style w:type="paragraph" w:styleId="2">
    <w:name w:val="heading 1"/>
    <w:basedOn w:val="1"/>
    <w:next w:val="1"/>
    <w:qFormat/>
    <w:uiPriority w:val="9"/>
    <w:pPr>
      <w:ind w:left="2006" w:hanging="566"/>
      <w:outlineLvl w:val="0"/>
    </w:pPr>
    <w:rPr>
      <w:rFonts w:ascii="Trebuchet MS" w:hAnsi="Trebuchet MS" w:eastAsia="Trebuchet MS" w:cs="Trebuchet MS"/>
      <w:b/>
      <w:bCs/>
      <w:sz w:val="24"/>
      <w:szCs w:val="24"/>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footer"/>
    <w:basedOn w:val="1"/>
    <w:link w:val="14"/>
    <w:unhideWhenUsed/>
    <w:qFormat/>
    <w:uiPriority w:val="99"/>
    <w:pPr>
      <w:tabs>
        <w:tab w:val="center" w:pos="4153"/>
        <w:tab w:val="right" w:pos="8306"/>
      </w:tabs>
      <w:snapToGrid w:val="0"/>
    </w:pPr>
    <w:rPr>
      <w:sz w:val="20"/>
      <w:szCs w:val="20"/>
    </w:rPr>
  </w:style>
  <w:style w:type="paragraph" w:styleId="5">
    <w:name w:val="header"/>
    <w:basedOn w:val="1"/>
    <w:link w:val="13"/>
    <w:unhideWhenUsed/>
    <w:uiPriority w:val="99"/>
    <w:pPr>
      <w:tabs>
        <w:tab w:val="center" w:pos="4153"/>
        <w:tab w:val="right" w:pos="8306"/>
      </w:tabs>
      <w:snapToGrid w:val="0"/>
    </w:pPr>
    <w:rPr>
      <w:sz w:val="20"/>
      <w:szCs w:val="20"/>
    </w:rPr>
  </w:style>
  <w:style w:type="paragraph" w:styleId="6">
    <w:name w:val="toc 1"/>
    <w:basedOn w:val="1"/>
    <w:next w:val="1"/>
    <w:qFormat/>
    <w:uiPriority w:val="1"/>
    <w:pPr>
      <w:spacing w:before="261"/>
      <w:ind w:left="1879" w:hanging="439"/>
    </w:pPr>
    <w:rPr>
      <w:rFonts w:ascii="Trebuchet MS" w:hAnsi="Trebuchet MS" w:eastAsia="Trebuchet MS" w:cs="Trebuchet MS"/>
      <w:b/>
      <w:bCs/>
      <w:sz w:val="24"/>
      <w:szCs w:val="24"/>
    </w:rPr>
  </w:style>
  <w:style w:type="character" w:styleId="9">
    <w:name w:val="Hyperlink"/>
    <w:basedOn w:val="8"/>
    <w:semiHidden/>
    <w:unhideWhenUsed/>
    <w:qFormat/>
    <w:uiPriority w:val="99"/>
    <w:rPr>
      <w:color w:val="0000FF"/>
      <w:u w:val="single"/>
    </w:rPr>
  </w:style>
  <w:style w:type="table" w:customStyle="1" w:styleId="10">
    <w:name w:val="Table Normal1"/>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pPr>
      <w:ind w:left="2006" w:hanging="566"/>
    </w:pPr>
  </w:style>
  <w:style w:type="paragraph" w:customStyle="1" w:styleId="12">
    <w:name w:val="Table Paragraph"/>
    <w:basedOn w:val="1"/>
    <w:qFormat/>
    <w:uiPriority w:val="1"/>
  </w:style>
  <w:style w:type="character" w:customStyle="1" w:styleId="13">
    <w:name w:val="Header Char"/>
    <w:basedOn w:val="8"/>
    <w:link w:val="5"/>
    <w:qFormat/>
    <w:uiPriority w:val="99"/>
    <w:rPr>
      <w:rFonts w:ascii="Arial" w:hAnsi="Arial" w:eastAsia="Arial" w:cs="Arial"/>
      <w:sz w:val="20"/>
      <w:szCs w:val="20"/>
      <w:lang w:val="en-GB" w:eastAsia="en-GB" w:bidi="en-GB"/>
    </w:rPr>
  </w:style>
  <w:style w:type="character" w:customStyle="1" w:styleId="14">
    <w:name w:val="Footer Char"/>
    <w:basedOn w:val="8"/>
    <w:link w:val="4"/>
    <w:qFormat/>
    <w:uiPriority w:val="99"/>
    <w:rPr>
      <w:rFonts w:ascii="Arial" w:hAnsi="Arial" w:eastAsia="Arial" w:cs="Arial"/>
      <w:sz w:val="20"/>
      <w:szCs w:val="20"/>
      <w:lang w:val="en-GB" w:eastAsia="en-GB" w:bidi="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1651</Words>
  <Characters>9414</Characters>
  <Lines>78</Lines>
  <Paragraphs>22</Paragraphs>
  <TotalTime>0</TotalTime>
  <ScaleCrop>false</ScaleCrop>
  <LinksUpToDate>false</LinksUpToDate>
  <CharactersWithSpaces>11043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2019-09-19T03:39:00Z</dcterms:created>
  <dc:creator>Katarina Kvasnicakova</dc:creator>
  <cp:lastModifiedBy>芷瑩Winnie</cp:lastModifiedBy>
  <dcterms:modified xsi:type="dcterms:W3CDTF">2019-10-11T02:10:28Z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MicrosoftÃ‚Â® Word for Office 365</vt:lpwstr>
  </property>
  <property fmtid="{D5CDD505-2E9C-101B-9397-08002B2CF9AE}" pid="4" name="LastSaved">
    <vt:filetime>2019-09-17T00:00:00Z</vt:filetime>
  </property>
  <property fmtid="{D5CDD505-2E9C-101B-9397-08002B2CF9AE}" pid="5" name="KSOProductBuildVer">
    <vt:lpwstr>2052-11.1.0.9098</vt:lpwstr>
  </property>
</Properties>
</file>